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0AF" w:rsidRPr="00807248" w:rsidRDefault="00B600AF" w:rsidP="00DD1922">
      <w:pPr>
        <w:pBdr>
          <w:top w:val="single" w:sz="6" w:space="1" w:color="auto"/>
          <w:left w:val="single" w:sz="6" w:space="4" w:color="auto"/>
          <w:bottom w:val="single" w:sz="6" w:space="1" w:color="auto"/>
          <w:right w:val="single" w:sz="6" w:space="4" w:color="auto"/>
        </w:pBdr>
        <w:shd w:val="pct25" w:color="auto" w:fill="auto"/>
        <w:suppressAutoHyphens w:val="0"/>
        <w:jc w:val="center"/>
        <w:rPr>
          <w:rFonts w:ascii="Century Gothic" w:hAnsi="Century Gothic"/>
          <w:b/>
          <w:sz w:val="40"/>
          <w:szCs w:val="40"/>
          <w:bdr w:val="single" w:sz="4" w:space="0" w:color="auto"/>
          <w:lang w:eastAsia="fr-FR"/>
        </w:rPr>
      </w:pPr>
      <w:r>
        <w:rPr>
          <w:rFonts w:ascii="Century Gothic" w:hAnsi="Century Gothic"/>
          <w:b/>
          <w:sz w:val="40"/>
          <w:szCs w:val="40"/>
          <w:lang w:eastAsia="fr-FR"/>
        </w:rPr>
        <w:t>VORZYD 5</w:t>
      </w:r>
    </w:p>
    <w:p w:rsidR="000075D5" w:rsidRPr="00FE126E" w:rsidRDefault="000075D5" w:rsidP="00DD1922">
      <w:pPr>
        <w:jc w:val="left"/>
        <w:rPr>
          <w:rFonts w:ascii="Century Gothic" w:hAnsi="Century Gothic"/>
        </w:rPr>
      </w:pPr>
    </w:p>
    <w:p w:rsidR="006B35A3" w:rsidRPr="00FE126E" w:rsidRDefault="006B35A3" w:rsidP="00DD1922">
      <w:pPr>
        <w:jc w:val="left"/>
        <w:rPr>
          <w:rFonts w:ascii="Century Gothic" w:hAnsi="Century Gothic"/>
        </w:rPr>
      </w:pPr>
    </w:p>
    <w:p w:rsidR="006B35A3" w:rsidRPr="00FE126E" w:rsidRDefault="006B35A3" w:rsidP="00DD1922">
      <w:pPr>
        <w:jc w:val="left"/>
        <w:rPr>
          <w:rFonts w:ascii="Century Gothic" w:hAnsi="Century Gothic"/>
        </w:rPr>
      </w:pPr>
      <w:r w:rsidRPr="00FE126E">
        <w:rPr>
          <w:rFonts w:ascii="Century Gothic" w:hAnsi="Century Gothic"/>
          <w:noProof/>
          <w:lang w:eastAsia="fr-FR"/>
        </w:rPr>
        <w:drawing>
          <wp:inline distT="0" distB="0" distL="0" distR="0">
            <wp:extent cx="2880000" cy="1957812"/>
            <wp:effectExtent l="1905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srcRect/>
                    <a:stretch>
                      <a:fillRect/>
                    </a:stretch>
                  </pic:blipFill>
                  <pic:spPr bwMode="auto">
                    <a:xfrm>
                      <a:off x="0" y="0"/>
                      <a:ext cx="2880000" cy="1957812"/>
                    </a:xfrm>
                    <a:prstGeom prst="rect">
                      <a:avLst/>
                    </a:prstGeom>
                    <a:noFill/>
                    <a:ln w="9525">
                      <a:noFill/>
                      <a:miter lim="800000"/>
                      <a:headEnd/>
                      <a:tailEnd/>
                    </a:ln>
                  </pic:spPr>
                </pic:pic>
              </a:graphicData>
            </a:graphic>
          </wp:inline>
        </w:drawing>
      </w:r>
    </w:p>
    <w:p w:rsidR="006B35A3" w:rsidRPr="00FE126E" w:rsidRDefault="006B35A3" w:rsidP="00DD1922">
      <w:pPr>
        <w:jc w:val="left"/>
        <w:rPr>
          <w:rFonts w:ascii="Century Gothic" w:hAnsi="Century Gothic"/>
        </w:rPr>
      </w:pPr>
    </w:p>
    <w:p w:rsidR="006B35A3" w:rsidRPr="00FE126E" w:rsidRDefault="006B35A3" w:rsidP="00DD1922">
      <w:pPr>
        <w:jc w:val="left"/>
        <w:rPr>
          <w:rFonts w:ascii="Century Gothic" w:hAnsi="Century Gothic"/>
        </w:rPr>
      </w:pPr>
    </w:p>
    <w:p w:rsidR="006B35A3" w:rsidRDefault="006B35A3" w:rsidP="00DD1922">
      <w:pPr>
        <w:jc w:val="left"/>
        <w:rPr>
          <w:rFonts w:ascii="Century Gothic" w:hAnsi="Century Gothic"/>
        </w:rPr>
      </w:pPr>
      <w:r w:rsidRPr="00FE126E">
        <w:rPr>
          <w:rFonts w:ascii="Century Gothic" w:hAnsi="Century Gothic"/>
        </w:rPr>
        <w:t xml:space="preserve">Cette planète fortement urbanisée et moderne de la </w:t>
      </w:r>
      <w:hyperlink r:id="rId7" w:history="1">
        <w:r w:rsidRPr="00FE126E">
          <w:rPr>
            <w:rStyle w:val="Lienhypertexte"/>
            <w:rFonts w:ascii="Century Gothic" w:hAnsi="Century Gothic"/>
            <w:color w:val="auto"/>
            <w:u w:val="none"/>
          </w:rPr>
          <w:t>Bordure Extérieure</w:t>
        </w:r>
      </w:hyperlink>
      <w:r w:rsidRPr="00FE126E">
        <w:rPr>
          <w:rFonts w:ascii="Century Gothic" w:hAnsi="Century Gothic"/>
        </w:rPr>
        <w:t xml:space="preserve">, appartenant aux </w:t>
      </w:r>
      <w:hyperlink r:id="rId8" w:history="1">
        <w:proofErr w:type="spellStart"/>
        <w:r w:rsidRPr="00FE126E">
          <w:rPr>
            <w:rStyle w:val="Lienhypertexte"/>
            <w:rFonts w:ascii="Century Gothic" w:hAnsi="Century Gothic"/>
            <w:color w:val="auto"/>
            <w:u w:val="none"/>
          </w:rPr>
          <w:t>Vorzydiaks</w:t>
        </w:r>
        <w:proofErr w:type="spellEnd"/>
      </w:hyperlink>
      <w:r w:rsidRPr="00FE126E">
        <w:rPr>
          <w:rFonts w:ascii="Century Gothic" w:hAnsi="Century Gothic"/>
        </w:rPr>
        <w:t>, est un monde incontournable de l'</w:t>
      </w:r>
      <w:hyperlink r:id="rId9" w:history="1">
        <w:r w:rsidRPr="00FE126E">
          <w:rPr>
            <w:rStyle w:val="Lienhypertexte"/>
            <w:rFonts w:ascii="Century Gothic" w:hAnsi="Century Gothic"/>
            <w:color w:val="auto"/>
            <w:u w:val="none"/>
          </w:rPr>
          <w:t xml:space="preserve">Amas de </w:t>
        </w:r>
        <w:proofErr w:type="spellStart"/>
        <w:r w:rsidRPr="00FE126E">
          <w:rPr>
            <w:rStyle w:val="Lienhypertexte"/>
            <w:rFonts w:ascii="Century Gothic" w:hAnsi="Century Gothic"/>
            <w:color w:val="auto"/>
            <w:u w:val="none"/>
          </w:rPr>
          <w:t>Vorzyd</w:t>
        </w:r>
        <w:proofErr w:type="spellEnd"/>
      </w:hyperlink>
      <w:r w:rsidRPr="00FE126E">
        <w:rPr>
          <w:rFonts w:ascii="Century Gothic" w:hAnsi="Century Gothic"/>
        </w:rPr>
        <w:t xml:space="preserve">. Figurant parmi les planètes les plus modernes et riches de la </w:t>
      </w:r>
      <w:hyperlink r:id="rId10" w:history="1">
        <w:proofErr w:type="spellStart"/>
        <w:r w:rsidRPr="00FE126E">
          <w:rPr>
            <w:rStyle w:val="Lienhypertexte"/>
            <w:rFonts w:ascii="Century Gothic" w:hAnsi="Century Gothic"/>
            <w:color w:val="auto"/>
            <w:u w:val="none"/>
          </w:rPr>
          <w:t>Communalité</w:t>
        </w:r>
        <w:proofErr w:type="spellEnd"/>
      </w:hyperlink>
      <w:r w:rsidRPr="00FE126E">
        <w:rPr>
          <w:rFonts w:ascii="Century Gothic" w:hAnsi="Century Gothic"/>
        </w:rPr>
        <w:t xml:space="preserve">, </w:t>
      </w:r>
      <w:proofErr w:type="spellStart"/>
      <w:r w:rsidRPr="00FE126E">
        <w:rPr>
          <w:rFonts w:ascii="Century Gothic" w:hAnsi="Century Gothic"/>
        </w:rPr>
        <w:t>Vorzyd</w:t>
      </w:r>
      <w:proofErr w:type="spellEnd"/>
      <w:r w:rsidRPr="00FE126E">
        <w:rPr>
          <w:rFonts w:ascii="Century Gothic" w:hAnsi="Century Gothic"/>
        </w:rPr>
        <w:t xml:space="preserve"> V s'est spécialisée depuis de nombreuses décennies dans le domaine du jeu : la concentration de casinos et de salles de jeux est peut-être la plus importante qu'on puisse trouver sur un monde de la Bordure Extérieure, spécialement dans la capitale d'</w:t>
      </w:r>
      <w:proofErr w:type="spellStart"/>
      <w:r w:rsidRPr="00FE126E">
        <w:rPr>
          <w:rFonts w:ascii="Century Gothic" w:hAnsi="Century Gothic"/>
        </w:rPr>
        <w:t>Efavan</w:t>
      </w:r>
      <w:proofErr w:type="spellEnd"/>
      <w:r w:rsidRPr="00FE126E">
        <w:rPr>
          <w:rFonts w:ascii="Century Gothic" w:hAnsi="Century Gothic"/>
        </w:rPr>
        <w:t xml:space="preserve">, et toute l'économie de la planète est axée sur les loisirs et l'accueil du visiteur - fortuné dans la mesure du possible. </w:t>
      </w:r>
      <w:r w:rsidRPr="00FE126E">
        <w:rPr>
          <w:rFonts w:ascii="Century Gothic" w:hAnsi="Century Gothic"/>
        </w:rPr>
        <w:br/>
      </w:r>
      <w:r w:rsidRPr="00FE126E">
        <w:rPr>
          <w:rFonts w:ascii="Century Gothic" w:hAnsi="Century Gothic"/>
        </w:rPr>
        <w:br/>
        <w:t xml:space="preserve">La plupart des habitants de la Bordure Extérieure connaissent </w:t>
      </w:r>
      <w:proofErr w:type="spellStart"/>
      <w:r w:rsidRPr="00FE126E">
        <w:rPr>
          <w:rFonts w:ascii="Century Gothic" w:hAnsi="Century Gothic"/>
        </w:rPr>
        <w:t>Vorzyd</w:t>
      </w:r>
      <w:proofErr w:type="spellEnd"/>
      <w:r w:rsidRPr="00FE126E">
        <w:rPr>
          <w:rFonts w:ascii="Century Gothic" w:hAnsi="Century Gothic"/>
        </w:rPr>
        <w:t xml:space="preserve"> V de réputation et beaucoup rêvent de s'y rendre tant la publicité qui en est faite est élogieuse. Bien peu savent pourtant que, sous l'</w:t>
      </w:r>
      <w:hyperlink r:id="rId11" w:history="1">
        <w:r w:rsidRPr="00FE126E">
          <w:rPr>
            <w:rStyle w:val="Lienhypertexte"/>
            <w:rFonts w:ascii="Century Gothic" w:hAnsi="Century Gothic"/>
            <w:color w:val="auto"/>
            <w:u w:val="none"/>
          </w:rPr>
          <w:t>Empire Galactique</w:t>
        </w:r>
      </w:hyperlink>
      <w:r w:rsidRPr="00FE126E">
        <w:rPr>
          <w:rFonts w:ascii="Century Gothic" w:hAnsi="Century Gothic"/>
        </w:rPr>
        <w:t xml:space="preserve">, le gouvernement </w:t>
      </w:r>
      <w:proofErr w:type="spellStart"/>
      <w:r w:rsidR="00B37C0B" w:rsidRPr="00FE126E">
        <w:rPr>
          <w:rFonts w:ascii="Century Gothic" w:hAnsi="Century Gothic"/>
        </w:rPr>
        <w:t>V</w:t>
      </w:r>
      <w:r w:rsidRPr="00FE126E">
        <w:rPr>
          <w:rFonts w:ascii="Century Gothic" w:hAnsi="Century Gothic"/>
        </w:rPr>
        <w:t>orzydiak</w:t>
      </w:r>
      <w:proofErr w:type="spellEnd"/>
      <w:r w:rsidRPr="00FE126E">
        <w:rPr>
          <w:rFonts w:ascii="Century Gothic" w:hAnsi="Century Gothic"/>
        </w:rPr>
        <w:t xml:space="preserve"> constitua une ressource financière importante pour le régime de </w:t>
      </w:r>
      <w:hyperlink r:id="rId12" w:history="1">
        <w:r w:rsidRPr="00FE126E">
          <w:rPr>
            <w:rStyle w:val="Lienhypertexte"/>
            <w:rFonts w:ascii="Century Gothic" w:hAnsi="Century Gothic"/>
            <w:color w:val="auto"/>
            <w:u w:val="none"/>
          </w:rPr>
          <w:t>Coruscant</w:t>
        </w:r>
      </w:hyperlink>
      <w:r w:rsidRPr="00FE126E">
        <w:rPr>
          <w:rFonts w:ascii="Century Gothic" w:hAnsi="Century Gothic"/>
        </w:rPr>
        <w:t xml:space="preserve">. En effet, afin d'éviter que les troupes impériales ne soient trop présentes sur leur monde, les dirigeants de </w:t>
      </w:r>
      <w:proofErr w:type="spellStart"/>
      <w:r w:rsidRPr="00FE126E">
        <w:rPr>
          <w:rFonts w:ascii="Century Gothic" w:hAnsi="Century Gothic"/>
        </w:rPr>
        <w:t>Vorzyd</w:t>
      </w:r>
      <w:proofErr w:type="spellEnd"/>
      <w:r w:rsidRPr="00FE126E">
        <w:rPr>
          <w:rFonts w:ascii="Century Gothic" w:hAnsi="Century Gothic"/>
        </w:rPr>
        <w:t xml:space="preserve"> V payèrent pendant les vingt et quelques années que dura le règne de </w:t>
      </w:r>
      <w:hyperlink r:id="rId13" w:history="1">
        <w:proofErr w:type="spellStart"/>
        <w:r w:rsidRPr="00FE126E">
          <w:rPr>
            <w:rStyle w:val="Lienhypertexte"/>
            <w:rFonts w:ascii="Century Gothic" w:hAnsi="Century Gothic"/>
            <w:color w:val="auto"/>
            <w:u w:val="none"/>
          </w:rPr>
          <w:t>Palpatine</w:t>
        </w:r>
        <w:proofErr w:type="spellEnd"/>
      </w:hyperlink>
      <w:r w:rsidRPr="00FE126E">
        <w:rPr>
          <w:rFonts w:ascii="Century Gothic" w:hAnsi="Century Gothic"/>
        </w:rPr>
        <w:t xml:space="preserve"> un large tribut au nouveau pouvoir central. Une attitude pour le moins discutable à une époque où nombre de peuples se battaient contre leurs oppresseurs impériaux. </w:t>
      </w:r>
      <w:r w:rsidRPr="00FE126E">
        <w:rPr>
          <w:rFonts w:ascii="Century Gothic" w:hAnsi="Century Gothic"/>
        </w:rPr>
        <w:br/>
      </w:r>
      <w:r w:rsidRPr="00FE126E">
        <w:rPr>
          <w:rFonts w:ascii="Century Gothic" w:hAnsi="Century Gothic"/>
        </w:rPr>
        <w:br/>
        <w:t xml:space="preserve">Environ un millénaire avant l'avènement de l'Empire, d'intrépides explorateurs marchands découvrirent la zone qui allait prendre plus tard le nom d'Amas de </w:t>
      </w:r>
      <w:proofErr w:type="spellStart"/>
      <w:r w:rsidRPr="00FE126E">
        <w:rPr>
          <w:rFonts w:ascii="Century Gothic" w:hAnsi="Century Gothic"/>
        </w:rPr>
        <w:t>Vorzyd</w:t>
      </w:r>
      <w:proofErr w:type="spellEnd"/>
      <w:r w:rsidRPr="00FE126E">
        <w:rPr>
          <w:rFonts w:ascii="Century Gothic" w:hAnsi="Century Gothic"/>
        </w:rPr>
        <w:t xml:space="preserve">, le long de la </w:t>
      </w:r>
      <w:hyperlink r:id="rId14" w:history="1">
        <w:r w:rsidRPr="00FE126E">
          <w:rPr>
            <w:rStyle w:val="Lienhypertexte"/>
            <w:rFonts w:ascii="Century Gothic" w:hAnsi="Century Gothic"/>
            <w:color w:val="auto"/>
            <w:u w:val="none"/>
          </w:rPr>
          <w:t>Route Perlemienne</w:t>
        </w:r>
      </w:hyperlink>
      <w:r w:rsidRPr="00FE126E">
        <w:rPr>
          <w:rFonts w:ascii="Century Gothic" w:hAnsi="Century Gothic"/>
        </w:rPr>
        <w:t xml:space="preserve">. Les nouveaux arrivants découvrirent onze planètes habitées par les </w:t>
      </w:r>
      <w:proofErr w:type="spellStart"/>
      <w:r w:rsidRPr="00FE126E">
        <w:rPr>
          <w:rFonts w:ascii="Century Gothic" w:hAnsi="Century Gothic"/>
        </w:rPr>
        <w:t>Vorzydiaks</w:t>
      </w:r>
      <w:proofErr w:type="spellEnd"/>
      <w:r w:rsidRPr="00FE126E">
        <w:rPr>
          <w:rFonts w:ascii="Century Gothic" w:hAnsi="Century Gothic"/>
        </w:rPr>
        <w:t>, une espèce intelligente proche-</w:t>
      </w:r>
      <w:hyperlink r:id="rId15" w:history="1">
        <w:r w:rsidRPr="00FE126E">
          <w:rPr>
            <w:rStyle w:val="Lienhypertexte"/>
            <w:rFonts w:ascii="Century Gothic" w:hAnsi="Century Gothic"/>
            <w:color w:val="auto"/>
            <w:u w:val="none"/>
          </w:rPr>
          <w:t>humaine</w:t>
        </w:r>
      </w:hyperlink>
      <w:r w:rsidRPr="00FE126E">
        <w:rPr>
          <w:rFonts w:ascii="Century Gothic" w:hAnsi="Century Gothic"/>
        </w:rPr>
        <w:t xml:space="preserve"> relativement avancée, et qui avait développé le vol spatial - à un niveau certes primitif au regard des standards </w:t>
      </w:r>
      <w:hyperlink r:id="rId16" w:history="1">
        <w:r w:rsidRPr="00FE126E">
          <w:rPr>
            <w:rStyle w:val="Lienhypertexte"/>
            <w:rFonts w:ascii="Century Gothic" w:hAnsi="Century Gothic"/>
            <w:color w:val="auto"/>
            <w:u w:val="none"/>
          </w:rPr>
          <w:t>galactiques</w:t>
        </w:r>
      </w:hyperlink>
      <w:r w:rsidRPr="00FE126E">
        <w:rPr>
          <w:rFonts w:ascii="Century Gothic" w:hAnsi="Century Gothic"/>
        </w:rPr>
        <w:t xml:space="preserve"> de l'époque. Grâce à l'apport technologique de la </w:t>
      </w:r>
      <w:hyperlink r:id="rId17" w:history="1">
        <w:r w:rsidRPr="00FE126E">
          <w:rPr>
            <w:rStyle w:val="Lienhypertexte"/>
            <w:rFonts w:ascii="Century Gothic" w:hAnsi="Century Gothic"/>
            <w:color w:val="auto"/>
            <w:u w:val="none"/>
          </w:rPr>
          <w:t>République</w:t>
        </w:r>
      </w:hyperlink>
      <w:r w:rsidRPr="00FE126E">
        <w:rPr>
          <w:rFonts w:ascii="Century Gothic" w:hAnsi="Century Gothic"/>
        </w:rPr>
        <w:t xml:space="preserve">, les </w:t>
      </w:r>
      <w:proofErr w:type="spellStart"/>
      <w:r w:rsidRPr="00FE126E">
        <w:rPr>
          <w:rFonts w:ascii="Century Gothic" w:hAnsi="Century Gothic"/>
        </w:rPr>
        <w:t>Vorzydiaks</w:t>
      </w:r>
      <w:proofErr w:type="spellEnd"/>
      <w:r w:rsidRPr="00FE126E">
        <w:rPr>
          <w:rFonts w:ascii="Century Gothic" w:hAnsi="Century Gothic"/>
        </w:rPr>
        <w:t xml:space="preserve"> entrèrent en contact avec quatre autres espèces voisines : les </w:t>
      </w:r>
      <w:hyperlink r:id="rId18" w:history="1">
        <w:proofErr w:type="spellStart"/>
        <w:r w:rsidRPr="00FE126E">
          <w:rPr>
            <w:rStyle w:val="Lienhypertexte"/>
            <w:rFonts w:ascii="Century Gothic" w:hAnsi="Century Gothic"/>
            <w:color w:val="auto"/>
            <w:u w:val="none"/>
          </w:rPr>
          <w:t>Kilmaulsis</w:t>
        </w:r>
        <w:proofErr w:type="spellEnd"/>
      </w:hyperlink>
      <w:r w:rsidRPr="00FE126E">
        <w:rPr>
          <w:rFonts w:ascii="Century Gothic" w:hAnsi="Century Gothic"/>
        </w:rPr>
        <w:t xml:space="preserve">, les </w:t>
      </w:r>
      <w:hyperlink r:id="rId19" w:history="1">
        <w:proofErr w:type="spellStart"/>
        <w:r w:rsidRPr="00FE126E">
          <w:rPr>
            <w:rStyle w:val="Lienhypertexte"/>
            <w:rFonts w:ascii="Century Gothic" w:hAnsi="Century Gothic"/>
            <w:color w:val="auto"/>
            <w:u w:val="none"/>
          </w:rPr>
          <w:t>Paiguns</w:t>
        </w:r>
        <w:proofErr w:type="spellEnd"/>
      </w:hyperlink>
      <w:r w:rsidRPr="00FE126E">
        <w:rPr>
          <w:rFonts w:ascii="Century Gothic" w:hAnsi="Century Gothic"/>
        </w:rPr>
        <w:t xml:space="preserve">, les </w:t>
      </w:r>
      <w:hyperlink r:id="rId20" w:history="1">
        <w:proofErr w:type="spellStart"/>
        <w:r w:rsidRPr="00FE126E">
          <w:rPr>
            <w:rStyle w:val="Lienhypertexte"/>
            <w:rFonts w:ascii="Century Gothic" w:hAnsi="Century Gothic"/>
            <w:color w:val="auto"/>
            <w:u w:val="none"/>
          </w:rPr>
          <w:t>Hrakiens</w:t>
        </w:r>
        <w:proofErr w:type="spellEnd"/>
      </w:hyperlink>
      <w:r w:rsidRPr="00FE126E">
        <w:rPr>
          <w:rFonts w:ascii="Century Gothic" w:hAnsi="Century Gothic"/>
        </w:rPr>
        <w:t xml:space="preserve"> (qui possédaient déjà </w:t>
      </w:r>
      <w:proofErr w:type="spellStart"/>
      <w:r w:rsidRPr="00FE126E">
        <w:rPr>
          <w:rFonts w:ascii="Century Gothic" w:hAnsi="Century Gothic"/>
        </w:rPr>
        <w:t>eux-même</w:t>
      </w:r>
      <w:proofErr w:type="spellEnd"/>
      <w:r w:rsidRPr="00FE126E">
        <w:rPr>
          <w:rFonts w:ascii="Century Gothic" w:hAnsi="Century Gothic"/>
        </w:rPr>
        <w:t xml:space="preserve"> plusieurs colonies), ainsi que les habitants d'une ancienne colonie </w:t>
      </w:r>
      <w:hyperlink r:id="rId21" w:history="1">
        <w:proofErr w:type="spellStart"/>
        <w:r w:rsidRPr="00FE126E">
          <w:rPr>
            <w:rStyle w:val="Lienhypertexte"/>
            <w:rFonts w:ascii="Century Gothic" w:hAnsi="Century Gothic"/>
            <w:color w:val="auto"/>
            <w:u w:val="none"/>
          </w:rPr>
          <w:t>sélonienne</w:t>
        </w:r>
        <w:proofErr w:type="spellEnd"/>
      </w:hyperlink>
      <w:r w:rsidRPr="00FE126E">
        <w:rPr>
          <w:rFonts w:ascii="Century Gothic" w:hAnsi="Century Gothic"/>
        </w:rPr>
        <w:t xml:space="preserve"> oubliée, dans le système de </w:t>
      </w:r>
      <w:proofErr w:type="spellStart"/>
      <w:r w:rsidRPr="00FE126E">
        <w:rPr>
          <w:rFonts w:ascii="Century Gothic" w:hAnsi="Century Gothic"/>
        </w:rPr>
        <w:t>Seftek</w:t>
      </w:r>
      <w:proofErr w:type="spellEnd"/>
      <w:r w:rsidRPr="00FE126E">
        <w:rPr>
          <w:rFonts w:ascii="Century Gothic" w:hAnsi="Century Gothic"/>
        </w:rPr>
        <w:t xml:space="preserve">. Très rapidement, ces cinq espèces trouvèrent leur équilibre au sein d'une plus vaste communauté qui prit le nom de </w:t>
      </w:r>
      <w:proofErr w:type="spellStart"/>
      <w:r w:rsidRPr="00FE126E">
        <w:rPr>
          <w:rFonts w:ascii="Century Gothic" w:hAnsi="Century Gothic"/>
        </w:rPr>
        <w:t>Communalité</w:t>
      </w:r>
      <w:proofErr w:type="spellEnd"/>
      <w:r w:rsidRPr="00FE126E">
        <w:rPr>
          <w:rFonts w:ascii="Century Gothic" w:hAnsi="Century Gothic"/>
        </w:rPr>
        <w:t xml:space="preserve"> environ un siècle après ces évènements, et dont chaque groupe remplissait une tâche bien précise. En combinant leurs atouts, ces cinq espèces firent de la </w:t>
      </w:r>
      <w:proofErr w:type="spellStart"/>
      <w:r w:rsidRPr="00FE126E">
        <w:rPr>
          <w:rFonts w:ascii="Century Gothic" w:hAnsi="Century Gothic"/>
        </w:rPr>
        <w:t>Communalité</w:t>
      </w:r>
      <w:proofErr w:type="spellEnd"/>
      <w:r w:rsidRPr="00FE126E">
        <w:rPr>
          <w:rFonts w:ascii="Century Gothic" w:hAnsi="Century Gothic"/>
        </w:rPr>
        <w:t xml:space="preserve"> une zone marchande prospère et pacifique, et leurs planètes se développèrent rapidement, tant au niveau industriel que technologique. </w:t>
      </w:r>
      <w:r w:rsidRPr="00FE126E">
        <w:rPr>
          <w:rFonts w:ascii="Century Gothic" w:hAnsi="Century Gothic"/>
        </w:rPr>
        <w:br/>
        <w:t xml:space="preserve">   </w:t>
      </w:r>
      <w:r w:rsidRPr="00FE126E">
        <w:rPr>
          <w:rFonts w:ascii="Century Gothic" w:hAnsi="Century Gothic"/>
        </w:rPr>
        <w:br/>
        <w:t xml:space="preserve">Malgré cette rapide prospérité, les mondes de la </w:t>
      </w:r>
      <w:proofErr w:type="spellStart"/>
      <w:r w:rsidRPr="00FE126E">
        <w:rPr>
          <w:rFonts w:ascii="Century Gothic" w:hAnsi="Century Gothic"/>
        </w:rPr>
        <w:t>Communalité</w:t>
      </w:r>
      <w:proofErr w:type="spellEnd"/>
      <w:r w:rsidRPr="00FE126E">
        <w:rPr>
          <w:rFonts w:ascii="Century Gothic" w:hAnsi="Century Gothic"/>
        </w:rPr>
        <w:t xml:space="preserve"> et l'avant-poste républicain le plus proche, sur </w:t>
      </w:r>
      <w:hyperlink r:id="rId22" w:history="1">
        <w:proofErr w:type="spellStart"/>
        <w:r w:rsidRPr="00FE126E">
          <w:rPr>
            <w:rStyle w:val="Lienhypertexte"/>
            <w:rFonts w:ascii="Century Gothic" w:hAnsi="Century Gothic"/>
            <w:color w:val="auto"/>
            <w:u w:val="none"/>
          </w:rPr>
          <w:t>Columex</w:t>
        </w:r>
        <w:proofErr w:type="spellEnd"/>
      </w:hyperlink>
      <w:r w:rsidRPr="00FE126E">
        <w:rPr>
          <w:rFonts w:ascii="Century Gothic" w:hAnsi="Century Gothic"/>
        </w:rPr>
        <w:t xml:space="preserve">, n'atteignirent pas un niveau très important. Mais approximativement cinq siècles après le premier contact entre la République et les </w:t>
      </w:r>
      <w:proofErr w:type="spellStart"/>
      <w:r w:rsidRPr="00FE126E">
        <w:rPr>
          <w:rFonts w:ascii="Century Gothic" w:hAnsi="Century Gothic"/>
        </w:rPr>
        <w:t>Vorzydiaks</w:t>
      </w:r>
      <w:proofErr w:type="spellEnd"/>
      <w:r w:rsidRPr="00FE126E">
        <w:rPr>
          <w:rFonts w:ascii="Century Gothic" w:hAnsi="Century Gothic"/>
        </w:rPr>
        <w:t xml:space="preserve">, un consortium de </w:t>
      </w:r>
      <w:hyperlink r:id="rId23" w:history="1">
        <w:proofErr w:type="spellStart"/>
        <w:r w:rsidRPr="00FE126E">
          <w:rPr>
            <w:rStyle w:val="Lienhypertexte"/>
            <w:rFonts w:ascii="Century Gothic" w:hAnsi="Century Gothic"/>
            <w:color w:val="auto"/>
            <w:u w:val="none"/>
          </w:rPr>
          <w:t>Commenor</w:t>
        </w:r>
        <w:proofErr w:type="spellEnd"/>
      </w:hyperlink>
      <w:r w:rsidRPr="00FE126E">
        <w:rPr>
          <w:rFonts w:ascii="Century Gothic" w:hAnsi="Century Gothic"/>
        </w:rPr>
        <w:t xml:space="preserve">, dirigé par la famille </w:t>
      </w:r>
      <w:proofErr w:type="spellStart"/>
      <w:r w:rsidRPr="00FE126E">
        <w:rPr>
          <w:rFonts w:ascii="Century Gothic" w:hAnsi="Century Gothic"/>
        </w:rPr>
        <w:t>Greyshade</w:t>
      </w:r>
      <w:proofErr w:type="spellEnd"/>
      <w:r w:rsidRPr="00FE126E">
        <w:rPr>
          <w:rFonts w:ascii="Century Gothic" w:hAnsi="Century Gothic"/>
        </w:rPr>
        <w:t xml:space="preserve">, investit des sommes considérables dans l'économie de </w:t>
      </w:r>
      <w:proofErr w:type="spellStart"/>
      <w:r w:rsidRPr="00FE126E">
        <w:rPr>
          <w:rFonts w:ascii="Century Gothic" w:hAnsi="Century Gothic"/>
        </w:rPr>
        <w:t>Columex</w:t>
      </w:r>
      <w:proofErr w:type="spellEnd"/>
      <w:r w:rsidRPr="00FE126E">
        <w:rPr>
          <w:rFonts w:ascii="Century Gothic" w:hAnsi="Century Gothic"/>
        </w:rPr>
        <w:t xml:space="preserve"> afin d'en faire un monde commercial majeur. Boostés par cet apport soudain et massif, les investisseurs </w:t>
      </w:r>
      <w:proofErr w:type="spellStart"/>
      <w:r w:rsidRPr="00FE126E">
        <w:rPr>
          <w:rFonts w:ascii="Century Gothic" w:hAnsi="Century Gothic"/>
        </w:rPr>
        <w:t>columexis</w:t>
      </w:r>
      <w:proofErr w:type="spellEnd"/>
      <w:r w:rsidRPr="00FE126E">
        <w:rPr>
          <w:rFonts w:ascii="Century Gothic" w:hAnsi="Century Gothic"/>
        </w:rPr>
        <w:t xml:space="preserve"> décidèrent de </w:t>
      </w:r>
      <w:r w:rsidRPr="00FE126E">
        <w:rPr>
          <w:rFonts w:ascii="Century Gothic" w:hAnsi="Century Gothic"/>
        </w:rPr>
        <w:lastRenderedPageBreak/>
        <w:t xml:space="preserve">tourner leurs regards vers la zone prospère de l'Amas de </w:t>
      </w:r>
      <w:proofErr w:type="spellStart"/>
      <w:r w:rsidRPr="00FE126E">
        <w:rPr>
          <w:rFonts w:ascii="Century Gothic" w:hAnsi="Century Gothic"/>
        </w:rPr>
        <w:t>Vorzyd</w:t>
      </w:r>
      <w:proofErr w:type="spellEnd"/>
      <w:r w:rsidRPr="00FE126E">
        <w:rPr>
          <w:rFonts w:ascii="Century Gothic" w:hAnsi="Century Gothic"/>
        </w:rPr>
        <w:t xml:space="preserve">. Très rapidement, ils prirent des intérêts dans les principales sociétés des cinq espèces de l'Amas : banques sur </w:t>
      </w:r>
      <w:hyperlink r:id="rId24" w:history="1">
        <w:proofErr w:type="spellStart"/>
        <w:r w:rsidRPr="00FE126E">
          <w:rPr>
            <w:rStyle w:val="Lienhypertexte"/>
            <w:rFonts w:ascii="Century Gothic" w:hAnsi="Century Gothic"/>
            <w:color w:val="auto"/>
            <w:u w:val="none"/>
          </w:rPr>
          <w:t>Paigu</w:t>
        </w:r>
        <w:proofErr w:type="spellEnd"/>
      </w:hyperlink>
      <w:r w:rsidRPr="00FE126E">
        <w:rPr>
          <w:rFonts w:ascii="Century Gothic" w:hAnsi="Century Gothic"/>
        </w:rPr>
        <w:t xml:space="preserve">, transports spatiaux sur </w:t>
      </w:r>
      <w:hyperlink r:id="rId25" w:history="1">
        <w:proofErr w:type="spellStart"/>
        <w:r w:rsidRPr="00FE126E">
          <w:rPr>
            <w:rStyle w:val="Lienhypertexte"/>
            <w:rFonts w:ascii="Century Gothic" w:hAnsi="Century Gothic"/>
            <w:color w:val="auto"/>
            <w:u w:val="none"/>
          </w:rPr>
          <w:t>Hraki</w:t>
        </w:r>
        <w:proofErr w:type="spellEnd"/>
      </w:hyperlink>
      <w:r w:rsidRPr="00FE126E">
        <w:rPr>
          <w:rFonts w:ascii="Century Gothic" w:hAnsi="Century Gothic"/>
        </w:rPr>
        <w:t xml:space="preserve">, usines sur </w:t>
      </w:r>
      <w:hyperlink r:id="rId26" w:history="1">
        <w:proofErr w:type="spellStart"/>
        <w:r w:rsidRPr="00FE126E">
          <w:rPr>
            <w:rStyle w:val="Lienhypertexte"/>
            <w:rFonts w:ascii="Century Gothic" w:hAnsi="Century Gothic"/>
            <w:color w:val="auto"/>
            <w:u w:val="none"/>
          </w:rPr>
          <w:t>Kilmaulsias</w:t>
        </w:r>
        <w:proofErr w:type="spellEnd"/>
      </w:hyperlink>
      <w:r w:rsidRPr="00FE126E">
        <w:rPr>
          <w:rFonts w:ascii="Century Gothic" w:hAnsi="Century Gothic"/>
        </w:rPr>
        <w:t xml:space="preserve">, etc. En quelques générations, </w:t>
      </w:r>
      <w:proofErr w:type="spellStart"/>
      <w:r w:rsidRPr="00FE126E">
        <w:rPr>
          <w:rFonts w:ascii="Century Gothic" w:hAnsi="Century Gothic"/>
        </w:rPr>
        <w:t>Columex</w:t>
      </w:r>
      <w:proofErr w:type="spellEnd"/>
      <w:r w:rsidRPr="00FE126E">
        <w:rPr>
          <w:rFonts w:ascii="Century Gothic" w:hAnsi="Century Gothic"/>
        </w:rPr>
        <w:t xml:space="preserve"> avait acquis une emprise quasi totale sur les principales sociétés de l'Amas. Peu après, </w:t>
      </w:r>
      <w:proofErr w:type="spellStart"/>
      <w:r w:rsidRPr="00FE126E">
        <w:rPr>
          <w:rFonts w:ascii="Century Gothic" w:hAnsi="Century Gothic"/>
        </w:rPr>
        <w:t>Columex</w:t>
      </w:r>
      <w:proofErr w:type="spellEnd"/>
      <w:r w:rsidRPr="00FE126E">
        <w:rPr>
          <w:rFonts w:ascii="Century Gothic" w:hAnsi="Century Gothic"/>
        </w:rPr>
        <w:t xml:space="preserve"> fut même à l'instigation de l'entrée des mondes de la </w:t>
      </w:r>
      <w:proofErr w:type="spellStart"/>
      <w:r w:rsidRPr="00FE126E">
        <w:rPr>
          <w:rFonts w:ascii="Century Gothic" w:hAnsi="Century Gothic"/>
        </w:rPr>
        <w:t>Communalité</w:t>
      </w:r>
      <w:proofErr w:type="spellEnd"/>
      <w:r w:rsidRPr="00FE126E">
        <w:rPr>
          <w:rFonts w:ascii="Century Gothic" w:hAnsi="Century Gothic"/>
        </w:rPr>
        <w:t xml:space="preserve"> dans la République, et en devint le siège de l'autorité sectorielle. Durant les dernières années de la République Galactique, des investisseurs </w:t>
      </w:r>
      <w:proofErr w:type="spellStart"/>
      <w:r w:rsidRPr="00FE126E">
        <w:rPr>
          <w:rFonts w:ascii="Century Gothic" w:hAnsi="Century Gothic"/>
        </w:rPr>
        <w:t>columexis</w:t>
      </w:r>
      <w:proofErr w:type="spellEnd"/>
      <w:r w:rsidRPr="00FE126E">
        <w:rPr>
          <w:rFonts w:ascii="Century Gothic" w:hAnsi="Century Gothic"/>
        </w:rPr>
        <w:t xml:space="preserve"> tentèrent d'implanter les premiers casinos sur </w:t>
      </w:r>
      <w:proofErr w:type="spellStart"/>
      <w:r w:rsidRPr="00FE126E">
        <w:rPr>
          <w:rFonts w:ascii="Century Gothic" w:hAnsi="Century Gothic"/>
        </w:rPr>
        <w:t>Vorzyd</w:t>
      </w:r>
      <w:proofErr w:type="spellEnd"/>
      <w:r w:rsidRPr="00FE126E">
        <w:rPr>
          <w:rFonts w:ascii="Century Gothic" w:hAnsi="Century Gothic"/>
        </w:rPr>
        <w:t xml:space="preserve"> V, alors une planète industrielle sans réelle importance. Très rapidement, les investissements réalisés sur place montrèrent que le secteur était très profitable, et le sénateur </w:t>
      </w:r>
      <w:hyperlink r:id="rId27" w:history="1">
        <w:r w:rsidRPr="00FE126E">
          <w:rPr>
            <w:rStyle w:val="Lienhypertexte"/>
            <w:rFonts w:ascii="Century Gothic" w:hAnsi="Century Gothic"/>
            <w:color w:val="auto"/>
            <w:u w:val="none"/>
          </w:rPr>
          <w:t xml:space="preserve">Simon </w:t>
        </w:r>
        <w:proofErr w:type="spellStart"/>
        <w:r w:rsidRPr="00FE126E">
          <w:rPr>
            <w:rStyle w:val="Lienhypertexte"/>
            <w:rFonts w:ascii="Century Gothic" w:hAnsi="Century Gothic"/>
            <w:color w:val="auto"/>
            <w:u w:val="none"/>
          </w:rPr>
          <w:t>Greyshade</w:t>
        </w:r>
        <w:proofErr w:type="spellEnd"/>
      </w:hyperlink>
      <w:r w:rsidRPr="00FE126E">
        <w:rPr>
          <w:rFonts w:ascii="Century Gothic" w:hAnsi="Century Gothic"/>
        </w:rPr>
        <w:t xml:space="preserve"> parvint à convaincre la République d'investir elle-même dans le développement de </w:t>
      </w:r>
      <w:proofErr w:type="spellStart"/>
      <w:r w:rsidRPr="00FE126E">
        <w:rPr>
          <w:rFonts w:ascii="Century Gothic" w:hAnsi="Century Gothic"/>
        </w:rPr>
        <w:t>Vorzyd</w:t>
      </w:r>
      <w:proofErr w:type="spellEnd"/>
      <w:r w:rsidRPr="00FE126E">
        <w:rPr>
          <w:rFonts w:ascii="Century Gothic" w:hAnsi="Century Gothic"/>
        </w:rPr>
        <w:t xml:space="preserve"> V en échange de profits substantiels. </w:t>
      </w:r>
      <w:r w:rsidRPr="00FE126E">
        <w:rPr>
          <w:rFonts w:ascii="Century Gothic" w:hAnsi="Century Gothic"/>
        </w:rPr>
        <w:br/>
        <w:t xml:space="preserve">   </w:t>
      </w:r>
      <w:r w:rsidRPr="00FE126E">
        <w:rPr>
          <w:rFonts w:ascii="Century Gothic" w:hAnsi="Century Gothic"/>
        </w:rPr>
        <w:br/>
        <w:t xml:space="preserve">A la chute de la République, Simon </w:t>
      </w:r>
      <w:proofErr w:type="spellStart"/>
      <w:r w:rsidRPr="00FE126E">
        <w:rPr>
          <w:rFonts w:ascii="Century Gothic" w:hAnsi="Century Gothic"/>
        </w:rPr>
        <w:t>Greyshade</w:t>
      </w:r>
      <w:proofErr w:type="spellEnd"/>
      <w:r w:rsidRPr="00FE126E">
        <w:rPr>
          <w:rFonts w:ascii="Century Gothic" w:hAnsi="Century Gothic"/>
        </w:rPr>
        <w:t xml:space="preserve"> décréta l'état d'urgence dans toute la </w:t>
      </w:r>
      <w:proofErr w:type="spellStart"/>
      <w:r w:rsidRPr="00FE126E">
        <w:rPr>
          <w:rFonts w:ascii="Century Gothic" w:hAnsi="Century Gothic"/>
        </w:rPr>
        <w:t>Communalité</w:t>
      </w:r>
      <w:proofErr w:type="spellEnd"/>
      <w:r w:rsidRPr="00FE126E">
        <w:rPr>
          <w:rFonts w:ascii="Century Gothic" w:hAnsi="Century Gothic"/>
        </w:rPr>
        <w:t xml:space="preserve">, et permit "généreusement" à l'Empire de prendre une part appréciable dans les profits générés par le secteur du jeu. En échange de ses bons et loyaux services, </w:t>
      </w:r>
      <w:proofErr w:type="spellStart"/>
      <w:r w:rsidRPr="00FE126E">
        <w:rPr>
          <w:rFonts w:ascii="Century Gothic" w:hAnsi="Century Gothic"/>
        </w:rPr>
        <w:t>Greyshade</w:t>
      </w:r>
      <w:proofErr w:type="spellEnd"/>
      <w:r w:rsidRPr="00FE126E">
        <w:rPr>
          <w:rFonts w:ascii="Century Gothic" w:hAnsi="Century Gothic"/>
        </w:rPr>
        <w:t xml:space="preserve"> se vit largement récompensé par le gouvernement de </w:t>
      </w:r>
      <w:proofErr w:type="spellStart"/>
      <w:r w:rsidRPr="00FE126E">
        <w:rPr>
          <w:rFonts w:ascii="Century Gothic" w:hAnsi="Century Gothic"/>
        </w:rPr>
        <w:t>Palpatine</w:t>
      </w:r>
      <w:proofErr w:type="spellEnd"/>
      <w:r w:rsidRPr="00FE126E">
        <w:rPr>
          <w:rFonts w:ascii="Century Gothic" w:hAnsi="Century Gothic"/>
        </w:rPr>
        <w:t xml:space="preserve"> : une de ses compagnies </w:t>
      </w:r>
      <w:proofErr w:type="spellStart"/>
      <w:r w:rsidRPr="00FE126E">
        <w:rPr>
          <w:rFonts w:ascii="Century Gothic" w:hAnsi="Century Gothic"/>
        </w:rPr>
        <w:t>columexi</w:t>
      </w:r>
      <w:proofErr w:type="spellEnd"/>
      <w:r w:rsidRPr="00FE126E">
        <w:rPr>
          <w:rFonts w:ascii="Century Gothic" w:hAnsi="Century Gothic"/>
        </w:rPr>
        <w:t xml:space="preserve"> fut autorisée à prendre le contrôle de la </w:t>
      </w:r>
      <w:hyperlink r:id="rId28" w:history="1">
        <w:r w:rsidRPr="00FE126E">
          <w:rPr>
            <w:rStyle w:val="Lienhypertexte"/>
            <w:rFonts w:ascii="Century Gothic" w:hAnsi="Century Gothic"/>
            <w:color w:val="auto"/>
            <w:u w:val="none"/>
          </w:rPr>
          <w:t>Roue</w:t>
        </w:r>
      </w:hyperlink>
      <w:r w:rsidRPr="00FE126E">
        <w:rPr>
          <w:rFonts w:ascii="Century Gothic" w:hAnsi="Century Gothic"/>
        </w:rPr>
        <w:t xml:space="preserve">, une station spatiale bien connue des habitués de la Route Perlemienne, se trouvant dans la </w:t>
      </w:r>
      <w:hyperlink r:id="rId29" w:history="1">
        <w:r w:rsidRPr="00FE126E">
          <w:rPr>
            <w:rStyle w:val="Lienhypertexte"/>
            <w:rFonts w:ascii="Century Gothic" w:hAnsi="Century Gothic"/>
            <w:color w:val="auto"/>
            <w:u w:val="none"/>
          </w:rPr>
          <w:t>Bordure Médiane</w:t>
        </w:r>
      </w:hyperlink>
      <w:r w:rsidRPr="00FE126E">
        <w:rPr>
          <w:rFonts w:ascii="Century Gothic" w:hAnsi="Century Gothic"/>
        </w:rPr>
        <w:t xml:space="preserve">. </w:t>
      </w:r>
      <w:proofErr w:type="spellStart"/>
      <w:r w:rsidRPr="00FE126E">
        <w:rPr>
          <w:rFonts w:ascii="Century Gothic" w:hAnsi="Century Gothic"/>
        </w:rPr>
        <w:t>Greyshade</w:t>
      </w:r>
      <w:proofErr w:type="spellEnd"/>
      <w:r w:rsidRPr="00FE126E">
        <w:rPr>
          <w:rFonts w:ascii="Century Gothic" w:hAnsi="Century Gothic"/>
        </w:rPr>
        <w:t xml:space="preserve"> transforma bien vite la station en casino spatial florissant. Lorsque le sénat fut finalement dissous par l'Empereur, Simon </w:t>
      </w:r>
      <w:proofErr w:type="spellStart"/>
      <w:r w:rsidRPr="00FE126E">
        <w:rPr>
          <w:rFonts w:ascii="Century Gothic" w:hAnsi="Century Gothic"/>
        </w:rPr>
        <w:t>Greyshade</w:t>
      </w:r>
      <w:proofErr w:type="spellEnd"/>
      <w:r w:rsidRPr="00FE126E">
        <w:rPr>
          <w:rFonts w:ascii="Century Gothic" w:hAnsi="Century Gothic"/>
        </w:rPr>
        <w:t xml:space="preserve"> quitta la </w:t>
      </w:r>
      <w:proofErr w:type="spellStart"/>
      <w:r w:rsidRPr="00FE126E">
        <w:rPr>
          <w:rFonts w:ascii="Century Gothic" w:hAnsi="Century Gothic"/>
        </w:rPr>
        <w:t>Communalité</w:t>
      </w:r>
      <w:proofErr w:type="spellEnd"/>
      <w:r w:rsidRPr="00FE126E">
        <w:rPr>
          <w:rFonts w:ascii="Century Gothic" w:hAnsi="Century Gothic"/>
        </w:rPr>
        <w:t xml:space="preserve"> et prit ses fonctions d'administrateur de la Roue à plein temps. Les </w:t>
      </w:r>
      <w:proofErr w:type="spellStart"/>
      <w:r w:rsidRPr="00FE126E">
        <w:rPr>
          <w:rFonts w:ascii="Century Gothic" w:hAnsi="Century Gothic"/>
        </w:rPr>
        <w:t>Vorzydiaks</w:t>
      </w:r>
      <w:proofErr w:type="spellEnd"/>
      <w:r w:rsidRPr="00FE126E">
        <w:rPr>
          <w:rFonts w:ascii="Century Gothic" w:hAnsi="Century Gothic"/>
        </w:rPr>
        <w:t xml:space="preserve"> furent relativement épargnés par l'Empire durant la </w:t>
      </w:r>
      <w:hyperlink r:id="rId30" w:history="1">
        <w:r w:rsidRPr="00FE126E">
          <w:rPr>
            <w:rStyle w:val="Lienhypertexte"/>
            <w:rFonts w:ascii="Century Gothic" w:hAnsi="Century Gothic"/>
            <w:color w:val="auto"/>
            <w:u w:val="none"/>
          </w:rPr>
          <w:t>Guerre Civile Galactique</w:t>
        </w:r>
      </w:hyperlink>
      <w:r w:rsidRPr="00FE126E">
        <w:rPr>
          <w:rFonts w:ascii="Century Gothic" w:hAnsi="Century Gothic"/>
        </w:rPr>
        <w:t xml:space="preserve"> car les sommes en jeu étaient bien trop importantes pour que la planète soit considérée comme un monde primitif à asservir. Ce qui explique la faiblesse des contacts que la </w:t>
      </w:r>
      <w:proofErr w:type="spellStart"/>
      <w:r w:rsidRPr="00FE126E">
        <w:rPr>
          <w:rFonts w:ascii="Century Gothic" w:hAnsi="Century Gothic"/>
        </w:rPr>
        <w:t>Communalité</w:t>
      </w:r>
      <w:proofErr w:type="spellEnd"/>
      <w:r w:rsidRPr="00FE126E">
        <w:rPr>
          <w:rFonts w:ascii="Century Gothic" w:hAnsi="Century Gothic"/>
        </w:rPr>
        <w:t xml:space="preserve"> entretint avec l'</w:t>
      </w:r>
      <w:hyperlink r:id="rId31" w:history="1">
        <w:r w:rsidRPr="00FE126E">
          <w:rPr>
            <w:rStyle w:val="Lienhypertexte"/>
            <w:rFonts w:ascii="Century Gothic" w:hAnsi="Century Gothic"/>
            <w:color w:val="auto"/>
            <w:u w:val="none"/>
          </w:rPr>
          <w:t>Alliance Rebelle</w:t>
        </w:r>
      </w:hyperlink>
      <w:r w:rsidRPr="00FE126E">
        <w:rPr>
          <w:rFonts w:ascii="Century Gothic" w:hAnsi="Century Gothic"/>
        </w:rPr>
        <w:t xml:space="preserve">. Lorsque l'Empire fut à son tour défait, la </w:t>
      </w:r>
      <w:proofErr w:type="spellStart"/>
      <w:r w:rsidRPr="00FE126E">
        <w:rPr>
          <w:rFonts w:ascii="Century Gothic" w:hAnsi="Century Gothic"/>
        </w:rPr>
        <w:t>Communalité</w:t>
      </w:r>
      <w:proofErr w:type="spellEnd"/>
      <w:r w:rsidRPr="00FE126E">
        <w:rPr>
          <w:rFonts w:ascii="Century Gothic" w:hAnsi="Century Gothic"/>
        </w:rPr>
        <w:t xml:space="preserve"> décida même de rejeter les offres d'adhésion de la </w:t>
      </w:r>
      <w:hyperlink r:id="rId32" w:history="1">
        <w:r w:rsidRPr="00FE126E">
          <w:rPr>
            <w:rStyle w:val="Lienhypertexte"/>
            <w:rFonts w:ascii="Century Gothic" w:hAnsi="Century Gothic"/>
            <w:color w:val="auto"/>
            <w:u w:val="none"/>
          </w:rPr>
          <w:t>Nouvelle République</w:t>
        </w:r>
      </w:hyperlink>
      <w:r w:rsidRPr="00FE126E">
        <w:rPr>
          <w:rFonts w:ascii="Century Gothic" w:hAnsi="Century Gothic"/>
        </w:rPr>
        <w:t xml:space="preserve"> et se déclara indépendante. Le sort de la </w:t>
      </w:r>
      <w:proofErr w:type="spellStart"/>
      <w:r w:rsidRPr="00FE126E">
        <w:rPr>
          <w:rFonts w:ascii="Century Gothic" w:hAnsi="Century Gothic"/>
        </w:rPr>
        <w:t>Communalité</w:t>
      </w:r>
      <w:proofErr w:type="spellEnd"/>
      <w:r w:rsidRPr="00FE126E">
        <w:rPr>
          <w:rFonts w:ascii="Century Gothic" w:hAnsi="Century Gothic"/>
        </w:rPr>
        <w:t xml:space="preserve"> après ces évènements est inconnu. Durant l'</w:t>
      </w:r>
      <w:hyperlink r:id="rId33" w:history="1">
        <w:r w:rsidRPr="00FE126E">
          <w:rPr>
            <w:rStyle w:val="Lienhypertexte"/>
            <w:rFonts w:ascii="Century Gothic" w:hAnsi="Century Gothic"/>
            <w:color w:val="auto"/>
            <w:u w:val="none"/>
          </w:rPr>
          <w:t xml:space="preserve">Invasion </w:t>
        </w:r>
        <w:proofErr w:type="spellStart"/>
        <w:r w:rsidRPr="00FE126E">
          <w:rPr>
            <w:rStyle w:val="Lienhypertexte"/>
            <w:rFonts w:ascii="Century Gothic" w:hAnsi="Century Gothic"/>
            <w:color w:val="auto"/>
            <w:u w:val="none"/>
          </w:rPr>
          <w:t>Yuuzhan</w:t>
        </w:r>
        <w:proofErr w:type="spellEnd"/>
        <w:r w:rsidRPr="00FE126E">
          <w:rPr>
            <w:rStyle w:val="Lienhypertexte"/>
            <w:rFonts w:ascii="Century Gothic" w:hAnsi="Century Gothic"/>
            <w:color w:val="auto"/>
            <w:u w:val="none"/>
          </w:rPr>
          <w:t xml:space="preserve"> </w:t>
        </w:r>
        <w:proofErr w:type="spellStart"/>
        <w:r w:rsidRPr="00FE126E">
          <w:rPr>
            <w:rStyle w:val="Lienhypertexte"/>
            <w:rFonts w:ascii="Century Gothic" w:hAnsi="Century Gothic"/>
            <w:color w:val="auto"/>
            <w:u w:val="none"/>
          </w:rPr>
          <w:t>Vong</w:t>
        </w:r>
        <w:proofErr w:type="spellEnd"/>
      </w:hyperlink>
      <w:r w:rsidRPr="00FE126E">
        <w:rPr>
          <w:rFonts w:ascii="Century Gothic" w:hAnsi="Century Gothic"/>
        </w:rPr>
        <w:t xml:space="preserve">, </w:t>
      </w:r>
      <w:proofErr w:type="spellStart"/>
      <w:r w:rsidRPr="00FE126E">
        <w:rPr>
          <w:rFonts w:ascii="Century Gothic" w:hAnsi="Century Gothic"/>
        </w:rPr>
        <w:t>Columex</w:t>
      </w:r>
      <w:proofErr w:type="spellEnd"/>
      <w:r w:rsidRPr="00FE126E">
        <w:rPr>
          <w:rFonts w:ascii="Century Gothic" w:hAnsi="Century Gothic"/>
        </w:rPr>
        <w:t xml:space="preserve"> fut attaquée, conquise et littéralement rasée par les envahisseurs extragalactiques. On ignore tout du sort des mondes de la </w:t>
      </w:r>
      <w:proofErr w:type="spellStart"/>
      <w:r w:rsidRPr="00FE126E">
        <w:rPr>
          <w:rFonts w:ascii="Century Gothic" w:hAnsi="Century Gothic"/>
        </w:rPr>
        <w:t>Communalité</w:t>
      </w:r>
      <w:proofErr w:type="spellEnd"/>
      <w:r w:rsidRPr="00FE126E">
        <w:rPr>
          <w:rFonts w:ascii="Century Gothic" w:hAnsi="Century Gothic"/>
        </w:rPr>
        <w:t xml:space="preserve"> pendant cette période. </w:t>
      </w:r>
      <w:r w:rsidRPr="00FE126E">
        <w:rPr>
          <w:rFonts w:ascii="Century Gothic" w:hAnsi="Century Gothic"/>
        </w:rPr>
        <w:br/>
      </w:r>
      <w:r w:rsidRPr="00FE126E">
        <w:rPr>
          <w:rFonts w:ascii="Century Gothic" w:hAnsi="Century Gothic"/>
        </w:rPr>
        <w:br/>
        <w:t xml:space="preserve">Les </w:t>
      </w:r>
      <w:proofErr w:type="spellStart"/>
      <w:r w:rsidRPr="00FE126E">
        <w:rPr>
          <w:rFonts w:ascii="Century Gothic" w:hAnsi="Century Gothic"/>
        </w:rPr>
        <w:t>Vorzydiaks</w:t>
      </w:r>
      <w:proofErr w:type="spellEnd"/>
      <w:r w:rsidRPr="00FE126E">
        <w:rPr>
          <w:rFonts w:ascii="Century Gothic" w:hAnsi="Century Gothic"/>
        </w:rPr>
        <w:t xml:space="preserve"> sont des proches-humains dont la tête est surmontée d'une antenne qui leur sert de sens. Ce sont des êtres loyaux et travailleurs, mais dont les aptitudes à s'adapter aux situations inattendues sont très faibles. Ainsi, malgré son niveau de développement technologique actuel relativement avancé pour un monde de la Bordure Extérieure, la société </w:t>
      </w:r>
      <w:proofErr w:type="spellStart"/>
      <w:r w:rsidRPr="00FE126E">
        <w:rPr>
          <w:rFonts w:ascii="Century Gothic" w:hAnsi="Century Gothic"/>
        </w:rPr>
        <w:t>vorzydiak</w:t>
      </w:r>
      <w:proofErr w:type="spellEnd"/>
      <w:r w:rsidRPr="00FE126E">
        <w:rPr>
          <w:rFonts w:ascii="Century Gothic" w:hAnsi="Century Gothic"/>
        </w:rPr>
        <w:t xml:space="preserve"> connut dans son histoire de nombreuses et longues périodes de stagnation, à des moments où ses dirigeants ne savaient quelles décisions prendre et restaient dans un état quasi contemplatif vis-à-vis des évènements. En contrepartie, les </w:t>
      </w:r>
      <w:proofErr w:type="spellStart"/>
      <w:r w:rsidRPr="00FE126E">
        <w:rPr>
          <w:rFonts w:ascii="Century Gothic" w:hAnsi="Century Gothic"/>
        </w:rPr>
        <w:t>Vorzydiaks</w:t>
      </w:r>
      <w:proofErr w:type="spellEnd"/>
      <w:r w:rsidRPr="00FE126E">
        <w:rPr>
          <w:rFonts w:ascii="Century Gothic" w:hAnsi="Century Gothic"/>
        </w:rPr>
        <w:t xml:space="preserve"> semblent parfois connaître des moments de génie qui donnent à leur société une soudaine impulsion, qui va permettre un développement scientifique et culturel important... jusqu'à la prochaine période de stagnation. </w:t>
      </w:r>
      <w:r w:rsidRPr="00FE126E">
        <w:rPr>
          <w:rFonts w:ascii="Century Gothic" w:hAnsi="Century Gothic"/>
        </w:rPr>
        <w:br/>
        <w:t xml:space="preserve">   </w:t>
      </w:r>
      <w:r w:rsidRPr="00FE126E">
        <w:rPr>
          <w:rFonts w:ascii="Century Gothic" w:hAnsi="Century Gothic"/>
        </w:rPr>
        <w:br/>
        <w:t xml:space="preserve">Dans la société </w:t>
      </w:r>
      <w:proofErr w:type="spellStart"/>
      <w:r w:rsidRPr="00FE126E">
        <w:rPr>
          <w:rFonts w:ascii="Century Gothic" w:hAnsi="Century Gothic"/>
        </w:rPr>
        <w:t>vorzydiak</w:t>
      </w:r>
      <w:proofErr w:type="spellEnd"/>
      <w:r w:rsidRPr="00FE126E">
        <w:rPr>
          <w:rFonts w:ascii="Century Gothic" w:hAnsi="Century Gothic"/>
        </w:rPr>
        <w:t xml:space="preserve">, les plus jeunes éléments sont très perturbateurs et sont en conflit permanent avec les aînés. Un état de fait que l'on pourrait adapter à toutes les planètes de la galaxie, mais qui atteint chez les </w:t>
      </w:r>
      <w:proofErr w:type="spellStart"/>
      <w:r w:rsidRPr="00FE126E">
        <w:rPr>
          <w:rFonts w:ascii="Century Gothic" w:hAnsi="Century Gothic"/>
        </w:rPr>
        <w:t>Vorzydiaks</w:t>
      </w:r>
      <w:proofErr w:type="spellEnd"/>
      <w:r w:rsidRPr="00FE126E">
        <w:rPr>
          <w:rFonts w:ascii="Century Gothic" w:hAnsi="Century Gothic"/>
        </w:rPr>
        <w:t xml:space="preserve"> son paroxysme : les plus perturbateurs, qui se désignent </w:t>
      </w:r>
      <w:proofErr w:type="spellStart"/>
      <w:r w:rsidRPr="00FE126E">
        <w:rPr>
          <w:rFonts w:ascii="Century Gothic" w:hAnsi="Century Gothic"/>
        </w:rPr>
        <w:t>eux-même</w:t>
      </w:r>
      <w:proofErr w:type="spellEnd"/>
      <w:r w:rsidRPr="00FE126E">
        <w:rPr>
          <w:rFonts w:ascii="Century Gothic" w:hAnsi="Century Gothic"/>
        </w:rPr>
        <w:t xml:space="preserve"> les </w:t>
      </w:r>
      <w:proofErr w:type="spellStart"/>
      <w:r w:rsidRPr="00FE126E">
        <w:rPr>
          <w:rFonts w:ascii="Century Gothic" w:hAnsi="Century Gothic"/>
        </w:rPr>
        <w:t>Freelies</w:t>
      </w:r>
      <w:proofErr w:type="spellEnd"/>
      <w:r w:rsidRPr="00FE126E">
        <w:rPr>
          <w:rFonts w:ascii="Century Gothic" w:hAnsi="Century Gothic"/>
        </w:rPr>
        <w:t xml:space="preserve">, revendiquent l'appartenance à un groupe distinct des autres habitants, portent leur propre insigne, et forment des bandes parfois dangereuses - et pas toujours uniquement composées de jeunes </w:t>
      </w:r>
      <w:proofErr w:type="spellStart"/>
      <w:r w:rsidRPr="00FE126E">
        <w:rPr>
          <w:rFonts w:ascii="Century Gothic" w:hAnsi="Century Gothic"/>
        </w:rPr>
        <w:t>Vorzydiaks</w:t>
      </w:r>
      <w:proofErr w:type="spellEnd"/>
      <w:r w:rsidRPr="00FE126E">
        <w:rPr>
          <w:rFonts w:ascii="Century Gothic" w:hAnsi="Century Gothic"/>
        </w:rPr>
        <w:t xml:space="preserve"> -, allant jusqu'à tuer les imprudents qui s'éloignent trop des zones urbaines sécurisées proches des casinos - là où se masse l'essentiel de la population et des hors-mondes. </w:t>
      </w:r>
      <w:r w:rsidRPr="00FE126E">
        <w:rPr>
          <w:rFonts w:ascii="Century Gothic" w:hAnsi="Century Gothic"/>
        </w:rPr>
        <w:br/>
      </w:r>
      <w:r w:rsidRPr="00FE126E">
        <w:rPr>
          <w:rFonts w:ascii="Century Gothic" w:hAnsi="Century Gothic"/>
        </w:rPr>
        <w:br/>
        <w:t xml:space="preserve">Casino Royal : situé dans le centre de la capitale, </w:t>
      </w:r>
      <w:proofErr w:type="spellStart"/>
      <w:r w:rsidRPr="00FE126E">
        <w:rPr>
          <w:rFonts w:ascii="Century Gothic" w:hAnsi="Century Gothic"/>
        </w:rPr>
        <w:t>Efavan</w:t>
      </w:r>
      <w:proofErr w:type="spellEnd"/>
      <w:r w:rsidRPr="00FE126E">
        <w:rPr>
          <w:rFonts w:ascii="Century Gothic" w:hAnsi="Century Gothic"/>
        </w:rPr>
        <w:t xml:space="preserve">, le Royal est le plus connu et le plus grand des casinos de </w:t>
      </w:r>
      <w:proofErr w:type="spellStart"/>
      <w:r w:rsidRPr="00FE126E">
        <w:rPr>
          <w:rFonts w:ascii="Century Gothic" w:hAnsi="Century Gothic"/>
        </w:rPr>
        <w:t>Vorzyd</w:t>
      </w:r>
      <w:proofErr w:type="spellEnd"/>
      <w:r w:rsidRPr="00FE126E">
        <w:rPr>
          <w:rFonts w:ascii="Century Gothic" w:hAnsi="Century Gothic"/>
        </w:rPr>
        <w:t xml:space="preserve"> V. Long de plusieurs kilomètres, il contient un nombre important de salles de jeu, mais aussi de restaurants, d'hôtels, ainsi qu'un stade permettant les paris sur tous types de compétition : </w:t>
      </w:r>
      <w:proofErr w:type="spellStart"/>
      <w:r w:rsidRPr="00FE126E">
        <w:rPr>
          <w:rFonts w:ascii="Century Gothic" w:hAnsi="Century Gothic"/>
        </w:rPr>
        <w:t>podracing</w:t>
      </w:r>
      <w:proofErr w:type="spellEnd"/>
      <w:r w:rsidRPr="00FE126E">
        <w:rPr>
          <w:rFonts w:ascii="Century Gothic" w:hAnsi="Century Gothic"/>
        </w:rPr>
        <w:t xml:space="preserve">, </w:t>
      </w:r>
      <w:proofErr w:type="spellStart"/>
      <w:r w:rsidRPr="00FE126E">
        <w:rPr>
          <w:rFonts w:ascii="Century Gothic" w:hAnsi="Century Gothic"/>
        </w:rPr>
        <w:t>shockball</w:t>
      </w:r>
      <w:proofErr w:type="spellEnd"/>
      <w:r w:rsidRPr="00FE126E">
        <w:rPr>
          <w:rFonts w:ascii="Century Gothic" w:hAnsi="Century Gothic"/>
        </w:rPr>
        <w:t xml:space="preserve">, tous les sports y sont représentés. Le Royal possède sa propre flotte de </w:t>
      </w:r>
      <w:hyperlink r:id="rId34" w:history="1">
        <w:r w:rsidRPr="00FE126E">
          <w:rPr>
            <w:rStyle w:val="Lienhypertexte"/>
            <w:rFonts w:ascii="Century Gothic" w:hAnsi="Century Gothic"/>
            <w:color w:val="auto"/>
            <w:u w:val="none"/>
          </w:rPr>
          <w:t>droïdes</w:t>
        </w:r>
      </w:hyperlink>
      <w:r w:rsidRPr="00FE126E">
        <w:rPr>
          <w:rFonts w:ascii="Century Gothic" w:hAnsi="Century Gothic"/>
        </w:rPr>
        <w:t xml:space="preserve">-taxis sur </w:t>
      </w:r>
      <w:hyperlink r:id="rId35" w:history="1">
        <w:r w:rsidRPr="00FE126E">
          <w:rPr>
            <w:rStyle w:val="Lienhypertexte"/>
            <w:rFonts w:ascii="Century Gothic" w:hAnsi="Century Gothic"/>
            <w:color w:val="auto"/>
            <w:u w:val="none"/>
          </w:rPr>
          <w:t>répulseurs</w:t>
        </w:r>
      </w:hyperlink>
      <w:r w:rsidRPr="00FE126E">
        <w:rPr>
          <w:rFonts w:ascii="Century Gothic" w:hAnsi="Century Gothic"/>
        </w:rPr>
        <w:t xml:space="preserve">, qui forment une véritable armada de petits véhicules entre le casino et les </w:t>
      </w:r>
      <w:hyperlink r:id="rId36" w:history="1">
        <w:proofErr w:type="spellStart"/>
        <w:r w:rsidRPr="00FE126E">
          <w:rPr>
            <w:rStyle w:val="Lienhypertexte"/>
            <w:rFonts w:ascii="Century Gothic" w:hAnsi="Century Gothic"/>
            <w:color w:val="auto"/>
            <w:u w:val="none"/>
          </w:rPr>
          <w:t>spatioports</w:t>
        </w:r>
        <w:proofErr w:type="spellEnd"/>
      </w:hyperlink>
      <w:r w:rsidRPr="00FE126E">
        <w:rPr>
          <w:rFonts w:ascii="Century Gothic" w:hAnsi="Century Gothic"/>
        </w:rPr>
        <w:t xml:space="preserve"> de la ville. La sécurité au sein du complexe est assurée par des centaines de </w:t>
      </w:r>
      <w:proofErr w:type="spellStart"/>
      <w:r w:rsidRPr="00FE126E">
        <w:rPr>
          <w:rFonts w:ascii="Century Gothic" w:hAnsi="Century Gothic"/>
        </w:rPr>
        <w:t>Kilmaulsis</w:t>
      </w:r>
      <w:proofErr w:type="spellEnd"/>
      <w:r w:rsidRPr="00FE126E">
        <w:rPr>
          <w:rFonts w:ascii="Century Gothic" w:hAnsi="Century Gothic"/>
        </w:rPr>
        <w:t xml:space="preserve"> à l'apparence volontairement agressive, mais </w:t>
      </w:r>
      <w:r w:rsidRPr="00FE126E">
        <w:rPr>
          <w:rFonts w:ascii="Century Gothic" w:hAnsi="Century Gothic"/>
        </w:rPr>
        <w:lastRenderedPageBreak/>
        <w:t xml:space="preserve">d'une courtoisie cependant absolue envers les visiteurs. Ces gardes sont notamment chargés de veiller à ce qu'aucun droïde étranger ne circule dans l'enceinte du casino, et ils interdisent également l'entrée aux personnes disposant d'implants cybernétiques, afin d'éviter toute forme de triche quelconque. La sécurité autour du Royal est elle assurée par un important contingent de droïdes policiers de classe R. </w:t>
      </w:r>
      <w:r w:rsidRPr="00FE126E">
        <w:rPr>
          <w:rFonts w:ascii="Century Gothic" w:hAnsi="Century Gothic"/>
        </w:rPr>
        <w:br/>
        <w:t xml:space="preserve">   </w:t>
      </w:r>
      <w:r w:rsidRPr="00FE126E">
        <w:rPr>
          <w:rFonts w:ascii="Century Gothic" w:hAnsi="Century Gothic"/>
        </w:rPr>
        <w:br/>
      </w:r>
      <w:proofErr w:type="spellStart"/>
      <w:r w:rsidRPr="00FE126E">
        <w:rPr>
          <w:rFonts w:ascii="Century Gothic" w:hAnsi="Century Gothic"/>
        </w:rPr>
        <w:t>Spatioport</w:t>
      </w:r>
      <w:proofErr w:type="spellEnd"/>
      <w:r w:rsidRPr="00FE126E">
        <w:rPr>
          <w:rFonts w:ascii="Century Gothic" w:hAnsi="Century Gothic"/>
        </w:rPr>
        <w:t xml:space="preserve"> de </w:t>
      </w:r>
      <w:proofErr w:type="spellStart"/>
      <w:r w:rsidRPr="00FE126E">
        <w:rPr>
          <w:rFonts w:ascii="Century Gothic" w:hAnsi="Century Gothic"/>
        </w:rPr>
        <w:t>Felana</w:t>
      </w:r>
      <w:proofErr w:type="spellEnd"/>
      <w:r w:rsidRPr="00FE126E">
        <w:rPr>
          <w:rFonts w:ascii="Century Gothic" w:hAnsi="Century Gothic"/>
        </w:rPr>
        <w:t xml:space="preserve"> : nommé d'après la famille dominant de </w:t>
      </w:r>
      <w:proofErr w:type="spellStart"/>
      <w:r w:rsidRPr="00FE126E">
        <w:rPr>
          <w:rFonts w:ascii="Century Gothic" w:hAnsi="Century Gothic"/>
        </w:rPr>
        <w:t>Vorzyd</w:t>
      </w:r>
      <w:proofErr w:type="spellEnd"/>
      <w:r w:rsidRPr="00FE126E">
        <w:rPr>
          <w:rFonts w:ascii="Century Gothic" w:hAnsi="Century Gothic"/>
        </w:rPr>
        <w:t xml:space="preserve"> V, le </w:t>
      </w:r>
      <w:proofErr w:type="spellStart"/>
      <w:r w:rsidRPr="00FE126E">
        <w:rPr>
          <w:rFonts w:ascii="Century Gothic" w:hAnsi="Century Gothic"/>
        </w:rPr>
        <w:t>spatioport</w:t>
      </w:r>
      <w:proofErr w:type="spellEnd"/>
      <w:r w:rsidRPr="00FE126E">
        <w:rPr>
          <w:rFonts w:ascii="Century Gothic" w:hAnsi="Century Gothic"/>
        </w:rPr>
        <w:t xml:space="preserve"> de </w:t>
      </w:r>
      <w:proofErr w:type="spellStart"/>
      <w:r w:rsidRPr="00FE126E">
        <w:rPr>
          <w:rFonts w:ascii="Century Gothic" w:hAnsi="Century Gothic"/>
        </w:rPr>
        <w:t>Felana</w:t>
      </w:r>
      <w:proofErr w:type="spellEnd"/>
      <w:r w:rsidRPr="00FE126E">
        <w:rPr>
          <w:rFonts w:ascii="Century Gothic" w:hAnsi="Century Gothic"/>
        </w:rPr>
        <w:t xml:space="preserve"> est un vaste complexe comprenant de nombreuses pistes et hangars, des installations pour l'entretien et la réparation des vaisseaux, ainsi que des cantinas et des hôtels bon marché pour les équipages en transit. On y croise à peu près toutes les espèces de la galaxie, dont la plupart des représentants n'ont qu'une hâte : rejoindre le casino le plus proche. La sécurité du </w:t>
      </w:r>
      <w:proofErr w:type="spellStart"/>
      <w:r w:rsidRPr="00FE126E">
        <w:rPr>
          <w:rFonts w:ascii="Century Gothic" w:hAnsi="Century Gothic"/>
        </w:rPr>
        <w:t>spatioport</w:t>
      </w:r>
      <w:proofErr w:type="spellEnd"/>
      <w:r w:rsidRPr="00FE126E">
        <w:rPr>
          <w:rFonts w:ascii="Century Gothic" w:hAnsi="Century Gothic"/>
        </w:rPr>
        <w:t xml:space="preserve"> n'est pas très importante, avec quelques droïdes policiers seulement : les capitaines de navires sont censés assurer la sécurité de leur appareil et de leur équipage eux-mêmes. Une méthode habile, qui permet non seulement d'économiser sur les effectifs de sécurité, mais également de fournir un travail régulier à divers groupes de sécurité indépendants, composés en général de </w:t>
      </w:r>
      <w:proofErr w:type="spellStart"/>
      <w:r w:rsidRPr="00FE126E">
        <w:rPr>
          <w:rFonts w:ascii="Century Gothic" w:hAnsi="Century Gothic"/>
        </w:rPr>
        <w:t>Kilmaulsis</w:t>
      </w:r>
      <w:proofErr w:type="spellEnd"/>
      <w:r w:rsidRPr="00FE126E">
        <w:rPr>
          <w:rFonts w:ascii="Century Gothic" w:hAnsi="Century Gothic"/>
        </w:rPr>
        <w:t xml:space="preserve"> ou de </w:t>
      </w:r>
      <w:proofErr w:type="spellStart"/>
      <w:r w:rsidRPr="00FE126E">
        <w:rPr>
          <w:rFonts w:ascii="Century Gothic" w:hAnsi="Century Gothic"/>
        </w:rPr>
        <w:t>Columexis</w:t>
      </w:r>
      <w:proofErr w:type="spellEnd"/>
      <w:r w:rsidRPr="00FE126E">
        <w:rPr>
          <w:rFonts w:ascii="Century Gothic" w:hAnsi="Century Gothic"/>
        </w:rPr>
        <w:t xml:space="preserve">. </w:t>
      </w:r>
    </w:p>
    <w:p w:rsidR="00DD1922" w:rsidRDefault="00DD1922" w:rsidP="00DD1922">
      <w:pPr>
        <w:jc w:val="left"/>
        <w:rPr>
          <w:rFonts w:ascii="Century Gothic" w:hAnsi="Century Gothic"/>
        </w:rPr>
      </w:pPr>
    </w:p>
    <w:p w:rsidR="00DD1922" w:rsidRPr="00FE126E" w:rsidRDefault="00DD1922" w:rsidP="00DD1922">
      <w:pPr>
        <w:jc w:val="left"/>
        <w:rPr>
          <w:rFonts w:ascii="Century Gothic" w:hAnsi="Century Gothic"/>
        </w:rPr>
      </w:pPr>
    </w:p>
    <w:p w:rsidR="006B35A3" w:rsidRPr="00FE126E" w:rsidRDefault="006B35A3" w:rsidP="00DD1922">
      <w:pPr>
        <w:jc w:val="center"/>
        <w:rPr>
          <w:rFonts w:ascii="Century Gothic" w:hAnsi="Century Gothic"/>
        </w:rPr>
      </w:pPr>
      <w:r w:rsidRPr="00FE126E">
        <w:rPr>
          <w:rFonts w:ascii="Century Gothic" w:hAnsi="Century Gothic"/>
          <w:noProof/>
          <w:lang w:eastAsia="fr-FR"/>
        </w:rPr>
        <w:drawing>
          <wp:inline distT="0" distB="0" distL="0" distR="0">
            <wp:extent cx="2880000" cy="2038757"/>
            <wp:effectExtent l="19050" t="0" r="0" b="0"/>
            <wp:docPr id="1" name="Image 1" descr="http://www.starwars-holonet.com/holonet/dictionnaire/photos/planete_vorzyd5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arwars-holonet.com/holonet/dictionnaire/photos/planete_vorzyd5_1.jpg"/>
                    <pic:cNvPicPr>
                      <a:picLocks noChangeAspect="1" noChangeArrowheads="1"/>
                    </pic:cNvPicPr>
                  </pic:nvPicPr>
                  <pic:blipFill>
                    <a:blip r:embed="rId37" cstate="print"/>
                    <a:srcRect/>
                    <a:stretch>
                      <a:fillRect/>
                    </a:stretch>
                  </pic:blipFill>
                  <pic:spPr bwMode="auto">
                    <a:xfrm>
                      <a:off x="0" y="0"/>
                      <a:ext cx="2880000" cy="2038757"/>
                    </a:xfrm>
                    <a:prstGeom prst="rect">
                      <a:avLst/>
                    </a:prstGeom>
                    <a:noFill/>
                    <a:ln w="9525">
                      <a:noFill/>
                      <a:miter lim="800000"/>
                      <a:headEnd/>
                      <a:tailEnd/>
                    </a:ln>
                  </pic:spPr>
                </pic:pic>
              </a:graphicData>
            </a:graphic>
          </wp:inline>
        </w:drawing>
      </w:r>
    </w:p>
    <w:p w:rsidR="00DD1922" w:rsidRDefault="00DD1922" w:rsidP="00DD1922">
      <w:pPr>
        <w:jc w:val="left"/>
        <w:rPr>
          <w:rFonts w:ascii="Century Gothic" w:hAnsi="Century Gothic"/>
        </w:rPr>
      </w:pPr>
      <w:r>
        <w:rPr>
          <w:rFonts w:ascii="Century Gothic" w:hAnsi="Century Gothic"/>
        </w:rPr>
        <w:br/>
        <w:t xml:space="preserve">   </w:t>
      </w:r>
      <w:r>
        <w:rPr>
          <w:rFonts w:ascii="Century Gothic" w:hAnsi="Century Gothic"/>
        </w:rPr>
        <w:br/>
      </w:r>
      <w:r w:rsidR="006B35A3" w:rsidRPr="00FE126E">
        <w:rPr>
          <w:rFonts w:ascii="Century Gothic" w:hAnsi="Century Gothic"/>
        </w:rPr>
        <w:t xml:space="preserve">Emporium de Hu : l'Emporium est en fait un vaste complexe d'entrepôts et de magasins où l'on peut trouver à peu près n'importe quoi, y compris des marchandises illégales, drogues ou armes notamment. C'est un endroit dangereux pour le visiteur lambda qui pénètre dans les lieux sans protection, car le secteur est </w:t>
      </w:r>
      <w:proofErr w:type="gramStart"/>
      <w:r w:rsidR="006B35A3" w:rsidRPr="00FE126E">
        <w:rPr>
          <w:rFonts w:ascii="Century Gothic" w:hAnsi="Century Gothic"/>
        </w:rPr>
        <w:t>fréquentée</w:t>
      </w:r>
      <w:proofErr w:type="gramEnd"/>
      <w:r w:rsidR="006B35A3" w:rsidRPr="00FE126E">
        <w:rPr>
          <w:rFonts w:ascii="Century Gothic" w:hAnsi="Century Gothic"/>
        </w:rPr>
        <w:t xml:space="preserve"> non seulement par les criminels de tous bords, mais aussi occasionnellement par les </w:t>
      </w:r>
      <w:proofErr w:type="spellStart"/>
      <w:r w:rsidR="006B35A3" w:rsidRPr="00FE126E">
        <w:rPr>
          <w:rFonts w:ascii="Century Gothic" w:hAnsi="Century Gothic"/>
        </w:rPr>
        <w:t>Freelies</w:t>
      </w:r>
      <w:proofErr w:type="spellEnd"/>
      <w:r w:rsidR="006B35A3" w:rsidRPr="00FE126E">
        <w:rPr>
          <w:rFonts w:ascii="Century Gothic" w:hAnsi="Century Gothic"/>
        </w:rPr>
        <w:t xml:space="preserve">. L'Emporium prend son nom de </w:t>
      </w:r>
      <w:hyperlink r:id="rId38" w:history="1">
        <w:r w:rsidR="006B35A3" w:rsidRPr="00FE126E">
          <w:rPr>
            <w:rStyle w:val="Lienhypertexte"/>
            <w:rFonts w:ascii="Century Gothic" w:hAnsi="Century Gothic"/>
            <w:color w:val="auto"/>
            <w:u w:val="none"/>
          </w:rPr>
          <w:t>Kitak Hu</w:t>
        </w:r>
      </w:hyperlink>
      <w:r w:rsidR="006B35A3" w:rsidRPr="00FE126E">
        <w:rPr>
          <w:rFonts w:ascii="Century Gothic" w:hAnsi="Century Gothic"/>
        </w:rPr>
        <w:t xml:space="preserve">, un vieux </w:t>
      </w:r>
      <w:proofErr w:type="spellStart"/>
      <w:r w:rsidR="006B35A3" w:rsidRPr="00FE126E">
        <w:rPr>
          <w:rFonts w:ascii="Century Gothic" w:hAnsi="Century Gothic"/>
        </w:rPr>
        <w:t>Paigun</w:t>
      </w:r>
      <w:proofErr w:type="spellEnd"/>
      <w:r w:rsidR="006B35A3" w:rsidRPr="00FE126E">
        <w:rPr>
          <w:rFonts w:ascii="Century Gothic" w:hAnsi="Century Gothic"/>
        </w:rPr>
        <w:t xml:space="preserve"> spécialisé dans le commerce des pièces détachées de droïdes et en équipements divers, notamment des grenades lacrymogènes, des charges soniques, des bombes assommantes ou encore toutes sortes de détecteurs. Un vrai bazar dans lequel tout ce que la galaxie peut construire est à vendre... ou presque. </w:t>
      </w:r>
      <w:r w:rsidR="006B35A3" w:rsidRPr="00FE126E">
        <w:rPr>
          <w:rFonts w:ascii="Century Gothic" w:hAnsi="Century Gothic"/>
        </w:rPr>
        <w:br/>
      </w:r>
      <w:r w:rsidR="006B35A3" w:rsidRPr="00FE126E">
        <w:rPr>
          <w:rFonts w:ascii="Century Gothic" w:hAnsi="Century Gothic"/>
        </w:rPr>
        <w:br/>
      </w:r>
    </w:p>
    <w:p w:rsidR="00DD1922" w:rsidRDefault="00DD1922">
      <w:pPr>
        <w:suppressAutoHyphens w:val="0"/>
        <w:jc w:val="left"/>
        <w:rPr>
          <w:rFonts w:ascii="Century Gothic" w:hAnsi="Century Gothic"/>
        </w:rPr>
      </w:pPr>
      <w:r>
        <w:rPr>
          <w:rFonts w:ascii="Century Gothic" w:hAnsi="Century Gothic"/>
        </w:rPr>
        <w:br w:type="page"/>
      </w:r>
    </w:p>
    <w:p w:rsidR="003A1B7B" w:rsidRPr="00FE126E" w:rsidRDefault="006B35A3" w:rsidP="00DD1922">
      <w:pPr>
        <w:jc w:val="left"/>
        <w:rPr>
          <w:rFonts w:ascii="Century Gothic" w:hAnsi="Century Gothic"/>
        </w:rPr>
      </w:pPr>
      <w:r w:rsidRPr="00FE126E">
        <w:rPr>
          <w:rFonts w:ascii="Century Gothic" w:hAnsi="Century Gothic"/>
        </w:rPr>
        <w:lastRenderedPageBreak/>
        <w:t xml:space="preserve">Type : planète </w:t>
      </w:r>
      <w:r w:rsidRPr="00FE126E">
        <w:rPr>
          <w:rFonts w:ascii="Century Gothic" w:hAnsi="Century Gothic"/>
        </w:rPr>
        <w:br/>
        <w:t xml:space="preserve">Climat : tempéré </w:t>
      </w:r>
      <w:r w:rsidRPr="00FE126E">
        <w:rPr>
          <w:rFonts w:ascii="Century Gothic" w:hAnsi="Century Gothic"/>
        </w:rPr>
        <w:br/>
        <w:t xml:space="preserve">Terrain : villes, plaines </w:t>
      </w:r>
      <w:r w:rsidRPr="00FE126E">
        <w:rPr>
          <w:rFonts w:ascii="Century Gothic" w:hAnsi="Century Gothic"/>
        </w:rPr>
        <w:br/>
        <w:t xml:space="preserve">Atmosphère : type I - respirable </w:t>
      </w:r>
      <w:r w:rsidRPr="00FE126E">
        <w:rPr>
          <w:rFonts w:ascii="Century Gothic" w:hAnsi="Century Gothic"/>
        </w:rPr>
        <w:br/>
        <w:t xml:space="preserve">Gravité : standard </w:t>
      </w:r>
      <w:r w:rsidRPr="00FE126E">
        <w:rPr>
          <w:rFonts w:ascii="Century Gothic" w:hAnsi="Century Gothic"/>
        </w:rPr>
        <w:br/>
        <w:t xml:space="preserve">Diamètre : 14 900 kilomètres </w:t>
      </w:r>
      <w:r w:rsidRPr="00FE126E">
        <w:rPr>
          <w:rFonts w:ascii="Century Gothic" w:hAnsi="Century Gothic"/>
        </w:rPr>
        <w:br/>
        <w:t xml:space="preserve">Durée d'une journée : 22 heures standards </w:t>
      </w:r>
      <w:r w:rsidRPr="00FE126E">
        <w:rPr>
          <w:rFonts w:ascii="Century Gothic" w:hAnsi="Century Gothic"/>
        </w:rPr>
        <w:br/>
        <w:t xml:space="preserve">Durée d'une année : 277 années standards </w:t>
      </w:r>
      <w:r w:rsidRPr="00FE126E">
        <w:rPr>
          <w:rFonts w:ascii="Century Gothic" w:hAnsi="Century Gothic"/>
        </w:rPr>
        <w:br/>
        <w:t xml:space="preserve">Espèces intelligentes : </w:t>
      </w:r>
      <w:proofErr w:type="spellStart"/>
      <w:r w:rsidRPr="00FE126E">
        <w:rPr>
          <w:rFonts w:ascii="Century Gothic" w:hAnsi="Century Gothic"/>
        </w:rPr>
        <w:t>Vorzydiaks</w:t>
      </w:r>
      <w:proofErr w:type="spellEnd"/>
      <w:r w:rsidRPr="00FE126E">
        <w:rPr>
          <w:rFonts w:ascii="Century Gothic" w:hAnsi="Century Gothic"/>
        </w:rPr>
        <w:t xml:space="preserve"> (63%), </w:t>
      </w:r>
      <w:proofErr w:type="spellStart"/>
      <w:r w:rsidRPr="00FE126E">
        <w:rPr>
          <w:rFonts w:ascii="Century Gothic" w:hAnsi="Century Gothic"/>
        </w:rPr>
        <w:t>Hrakiens</w:t>
      </w:r>
      <w:proofErr w:type="spellEnd"/>
      <w:r w:rsidRPr="00FE126E">
        <w:rPr>
          <w:rFonts w:ascii="Century Gothic" w:hAnsi="Century Gothic"/>
        </w:rPr>
        <w:t xml:space="preserve"> (10%), humains (8%), </w:t>
      </w:r>
      <w:proofErr w:type="spellStart"/>
      <w:r w:rsidRPr="00FE126E">
        <w:rPr>
          <w:rFonts w:ascii="Century Gothic" w:hAnsi="Century Gothic"/>
        </w:rPr>
        <w:t>Kilmaulsis</w:t>
      </w:r>
      <w:proofErr w:type="spellEnd"/>
      <w:r w:rsidRPr="00FE126E">
        <w:rPr>
          <w:rFonts w:ascii="Century Gothic" w:hAnsi="Century Gothic"/>
        </w:rPr>
        <w:t xml:space="preserve"> (6%), </w:t>
      </w:r>
      <w:proofErr w:type="spellStart"/>
      <w:r w:rsidRPr="00FE126E">
        <w:rPr>
          <w:rFonts w:ascii="Century Gothic" w:hAnsi="Century Gothic"/>
        </w:rPr>
        <w:t>Séloniens</w:t>
      </w:r>
      <w:proofErr w:type="spellEnd"/>
      <w:r w:rsidRPr="00FE126E">
        <w:rPr>
          <w:rFonts w:ascii="Century Gothic" w:hAnsi="Century Gothic"/>
        </w:rPr>
        <w:t xml:space="preserve"> (4%), autres (9%) </w:t>
      </w:r>
      <w:r w:rsidRPr="00FE126E">
        <w:rPr>
          <w:rFonts w:ascii="Century Gothic" w:hAnsi="Century Gothic"/>
        </w:rPr>
        <w:br/>
        <w:t xml:space="preserve">Langues : </w:t>
      </w:r>
      <w:hyperlink r:id="rId39" w:history="1">
        <w:r w:rsidRPr="00FE126E">
          <w:rPr>
            <w:rStyle w:val="Lienhypertexte"/>
            <w:rFonts w:ascii="Century Gothic" w:hAnsi="Century Gothic"/>
            <w:color w:val="auto"/>
            <w:u w:val="none"/>
          </w:rPr>
          <w:t>Basic</w:t>
        </w:r>
      </w:hyperlink>
      <w:r w:rsidRPr="00FE126E">
        <w:rPr>
          <w:rFonts w:ascii="Century Gothic" w:hAnsi="Century Gothic"/>
        </w:rPr>
        <w:t xml:space="preserve"> </w:t>
      </w:r>
      <w:r w:rsidRPr="00FE126E">
        <w:rPr>
          <w:rFonts w:ascii="Century Gothic" w:hAnsi="Century Gothic"/>
        </w:rPr>
        <w:br/>
        <w:t xml:space="preserve">Population : 2 milliards </w:t>
      </w:r>
      <w:r w:rsidRPr="00FE126E">
        <w:rPr>
          <w:rFonts w:ascii="Century Gothic" w:hAnsi="Century Gothic"/>
        </w:rPr>
        <w:br/>
        <w:t xml:space="preserve">Gouvernement : démocratie </w:t>
      </w:r>
      <w:r w:rsidRPr="00FE126E">
        <w:rPr>
          <w:rFonts w:ascii="Century Gothic" w:hAnsi="Century Gothic"/>
        </w:rPr>
        <w:br/>
        <w:t xml:space="preserve">Exportations : aucune </w:t>
      </w:r>
      <w:r w:rsidRPr="00FE126E">
        <w:rPr>
          <w:rFonts w:ascii="Century Gothic" w:hAnsi="Century Gothic"/>
        </w:rPr>
        <w:br/>
        <w:t xml:space="preserve">Importations : biens de consommation courante, produits manufacturés, nourriture </w:t>
      </w:r>
      <w:r w:rsidRPr="00FE126E">
        <w:rPr>
          <w:rFonts w:ascii="Century Gothic" w:hAnsi="Century Gothic"/>
        </w:rPr>
        <w:br/>
      </w:r>
      <w:r w:rsidRPr="00FE126E">
        <w:rPr>
          <w:rFonts w:ascii="Century Gothic" w:hAnsi="Century Gothic"/>
        </w:rPr>
        <w:br/>
        <w:t xml:space="preserve">Données </w:t>
      </w:r>
      <w:proofErr w:type="spellStart"/>
      <w:r w:rsidRPr="00FE126E">
        <w:rPr>
          <w:rFonts w:ascii="Century Gothic" w:hAnsi="Century Gothic"/>
        </w:rPr>
        <w:t>astrographiques</w:t>
      </w:r>
      <w:proofErr w:type="spellEnd"/>
      <w:r w:rsidRPr="00FE126E">
        <w:rPr>
          <w:rFonts w:ascii="Century Gothic" w:hAnsi="Century Gothic"/>
        </w:rPr>
        <w:t xml:space="preserve"> : </w:t>
      </w:r>
      <w:r w:rsidRPr="00FE126E">
        <w:rPr>
          <w:rFonts w:ascii="Century Gothic" w:hAnsi="Century Gothic"/>
        </w:rPr>
        <w:br/>
        <w:t xml:space="preserve">Système/Etoile : </w:t>
      </w:r>
      <w:proofErr w:type="spellStart"/>
      <w:r w:rsidRPr="00FE126E">
        <w:rPr>
          <w:rFonts w:ascii="Century Gothic" w:hAnsi="Century Gothic"/>
        </w:rPr>
        <w:t>Vorzyd</w:t>
      </w:r>
      <w:proofErr w:type="spellEnd"/>
      <w:r w:rsidRPr="00FE126E">
        <w:rPr>
          <w:rFonts w:ascii="Century Gothic" w:hAnsi="Century Gothic"/>
        </w:rPr>
        <w:t xml:space="preserve"> </w:t>
      </w:r>
      <w:r w:rsidRPr="00FE126E">
        <w:rPr>
          <w:rFonts w:ascii="Century Gothic" w:hAnsi="Century Gothic"/>
        </w:rPr>
        <w:br/>
      </w:r>
      <w:proofErr w:type="spellStart"/>
      <w:r w:rsidRPr="00FE126E">
        <w:rPr>
          <w:rFonts w:ascii="Century Gothic" w:hAnsi="Century Gothic"/>
        </w:rPr>
        <w:t>Vorzyd</w:t>
      </w:r>
      <w:proofErr w:type="spellEnd"/>
      <w:r w:rsidRPr="00FE126E">
        <w:rPr>
          <w:rFonts w:ascii="Century Gothic" w:hAnsi="Century Gothic"/>
        </w:rPr>
        <w:t xml:space="preserve"> I : stérile, pas de lune. </w:t>
      </w:r>
      <w:r w:rsidRPr="00FE126E">
        <w:rPr>
          <w:rFonts w:ascii="Century Gothic" w:hAnsi="Century Gothic"/>
        </w:rPr>
        <w:br/>
      </w:r>
      <w:proofErr w:type="spellStart"/>
      <w:r w:rsidRPr="00FE126E">
        <w:rPr>
          <w:rFonts w:ascii="Century Gothic" w:hAnsi="Century Gothic"/>
        </w:rPr>
        <w:t>Vorzyd</w:t>
      </w:r>
      <w:proofErr w:type="spellEnd"/>
      <w:r w:rsidRPr="00FE126E">
        <w:rPr>
          <w:rFonts w:ascii="Century Gothic" w:hAnsi="Century Gothic"/>
        </w:rPr>
        <w:t xml:space="preserve"> II : géante gazeuse, 8 lunes. </w:t>
      </w:r>
      <w:r w:rsidRPr="00FE126E">
        <w:rPr>
          <w:rFonts w:ascii="Century Gothic" w:hAnsi="Century Gothic"/>
        </w:rPr>
        <w:br/>
      </w:r>
      <w:proofErr w:type="spellStart"/>
      <w:r w:rsidRPr="00FE126E">
        <w:rPr>
          <w:rFonts w:ascii="Century Gothic" w:hAnsi="Century Gothic"/>
        </w:rPr>
        <w:t>Vorzyd</w:t>
      </w:r>
      <w:proofErr w:type="spellEnd"/>
      <w:r w:rsidRPr="00FE126E">
        <w:rPr>
          <w:rFonts w:ascii="Century Gothic" w:hAnsi="Century Gothic"/>
        </w:rPr>
        <w:t xml:space="preserve"> III : planète, 1 lune. </w:t>
      </w:r>
      <w:r w:rsidRPr="00FE126E">
        <w:rPr>
          <w:rFonts w:ascii="Century Gothic" w:hAnsi="Century Gothic"/>
        </w:rPr>
        <w:br/>
      </w:r>
      <w:proofErr w:type="spellStart"/>
      <w:r w:rsidRPr="00FE126E">
        <w:rPr>
          <w:rFonts w:ascii="Century Gothic" w:hAnsi="Century Gothic"/>
        </w:rPr>
        <w:t>Vorzyd</w:t>
      </w:r>
      <w:proofErr w:type="spellEnd"/>
      <w:r w:rsidRPr="00FE126E">
        <w:rPr>
          <w:rFonts w:ascii="Century Gothic" w:hAnsi="Century Gothic"/>
        </w:rPr>
        <w:t xml:space="preserve"> IV : planète, 1 lune. </w:t>
      </w:r>
      <w:r w:rsidRPr="00FE126E">
        <w:rPr>
          <w:rFonts w:ascii="Century Gothic" w:hAnsi="Century Gothic"/>
        </w:rPr>
        <w:br/>
      </w:r>
      <w:proofErr w:type="spellStart"/>
      <w:r w:rsidRPr="00FE126E">
        <w:rPr>
          <w:rFonts w:ascii="Century Gothic" w:hAnsi="Century Gothic"/>
        </w:rPr>
        <w:t>Vorzyd</w:t>
      </w:r>
      <w:proofErr w:type="spellEnd"/>
      <w:r w:rsidRPr="00FE126E">
        <w:rPr>
          <w:rFonts w:ascii="Century Gothic" w:hAnsi="Century Gothic"/>
        </w:rPr>
        <w:t xml:space="preserve"> V : planète, pas de lune.</w:t>
      </w:r>
    </w:p>
    <w:sectPr w:rsidR="003A1B7B" w:rsidRPr="00FE126E"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075D5"/>
    <w:rsid w:val="00011E65"/>
    <w:rsid w:val="000137AE"/>
    <w:rsid w:val="00026BDA"/>
    <w:rsid w:val="00026DB1"/>
    <w:rsid w:val="00033FEF"/>
    <w:rsid w:val="00035F7B"/>
    <w:rsid w:val="0004330F"/>
    <w:rsid w:val="000540A9"/>
    <w:rsid w:val="0007540D"/>
    <w:rsid w:val="00090184"/>
    <w:rsid w:val="000949A4"/>
    <w:rsid w:val="000A452C"/>
    <w:rsid w:val="000C3F81"/>
    <w:rsid w:val="000E4377"/>
    <w:rsid w:val="000F6452"/>
    <w:rsid w:val="00100FA3"/>
    <w:rsid w:val="00105E6A"/>
    <w:rsid w:val="00120E6C"/>
    <w:rsid w:val="00175C88"/>
    <w:rsid w:val="001821DA"/>
    <w:rsid w:val="001926D7"/>
    <w:rsid w:val="00192C77"/>
    <w:rsid w:val="001B001D"/>
    <w:rsid w:val="001B0297"/>
    <w:rsid w:val="001D66D1"/>
    <w:rsid w:val="0020283A"/>
    <w:rsid w:val="002130EF"/>
    <w:rsid w:val="0023694E"/>
    <w:rsid w:val="00237249"/>
    <w:rsid w:val="002464F1"/>
    <w:rsid w:val="00253631"/>
    <w:rsid w:val="00283F21"/>
    <w:rsid w:val="0028445F"/>
    <w:rsid w:val="00287F67"/>
    <w:rsid w:val="0029061A"/>
    <w:rsid w:val="002A2AA3"/>
    <w:rsid w:val="002A30D4"/>
    <w:rsid w:val="002C5877"/>
    <w:rsid w:val="002D0E53"/>
    <w:rsid w:val="002F1563"/>
    <w:rsid w:val="002F7C67"/>
    <w:rsid w:val="00317E90"/>
    <w:rsid w:val="0033237E"/>
    <w:rsid w:val="00334D9A"/>
    <w:rsid w:val="00345D7F"/>
    <w:rsid w:val="00347359"/>
    <w:rsid w:val="003A1B7B"/>
    <w:rsid w:val="003A29AF"/>
    <w:rsid w:val="003A6789"/>
    <w:rsid w:val="003B260E"/>
    <w:rsid w:val="003C3F81"/>
    <w:rsid w:val="003C72D5"/>
    <w:rsid w:val="003E0C84"/>
    <w:rsid w:val="003F0FC7"/>
    <w:rsid w:val="0040233E"/>
    <w:rsid w:val="00411D46"/>
    <w:rsid w:val="004145A8"/>
    <w:rsid w:val="00421141"/>
    <w:rsid w:val="00422306"/>
    <w:rsid w:val="00433EBE"/>
    <w:rsid w:val="00434908"/>
    <w:rsid w:val="00447C18"/>
    <w:rsid w:val="00457356"/>
    <w:rsid w:val="00467FF7"/>
    <w:rsid w:val="004807F0"/>
    <w:rsid w:val="004A084A"/>
    <w:rsid w:val="004B05B2"/>
    <w:rsid w:val="004B4D4F"/>
    <w:rsid w:val="004F0D15"/>
    <w:rsid w:val="004F173C"/>
    <w:rsid w:val="00505EE3"/>
    <w:rsid w:val="00516D17"/>
    <w:rsid w:val="005452C0"/>
    <w:rsid w:val="00552579"/>
    <w:rsid w:val="005740AE"/>
    <w:rsid w:val="00597EE6"/>
    <w:rsid w:val="005B0953"/>
    <w:rsid w:val="005B679D"/>
    <w:rsid w:val="005B7C57"/>
    <w:rsid w:val="005C0251"/>
    <w:rsid w:val="00606915"/>
    <w:rsid w:val="00614967"/>
    <w:rsid w:val="00617CC8"/>
    <w:rsid w:val="006220DF"/>
    <w:rsid w:val="00674214"/>
    <w:rsid w:val="006B35A3"/>
    <w:rsid w:val="006B3D3F"/>
    <w:rsid w:val="006D7CEA"/>
    <w:rsid w:val="006E6708"/>
    <w:rsid w:val="006F0200"/>
    <w:rsid w:val="00710AF8"/>
    <w:rsid w:val="0072197C"/>
    <w:rsid w:val="00722C56"/>
    <w:rsid w:val="0078094F"/>
    <w:rsid w:val="007848C8"/>
    <w:rsid w:val="0078785D"/>
    <w:rsid w:val="00793F32"/>
    <w:rsid w:val="007C6BEE"/>
    <w:rsid w:val="008002A5"/>
    <w:rsid w:val="0080285B"/>
    <w:rsid w:val="00806C95"/>
    <w:rsid w:val="00810DF2"/>
    <w:rsid w:val="008254F1"/>
    <w:rsid w:val="00830D8A"/>
    <w:rsid w:val="00894E5F"/>
    <w:rsid w:val="008C46FF"/>
    <w:rsid w:val="008C7B72"/>
    <w:rsid w:val="008D1834"/>
    <w:rsid w:val="008D462B"/>
    <w:rsid w:val="008F0D17"/>
    <w:rsid w:val="008F6CA2"/>
    <w:rsid w:val="0091340F"/>
    <w:rsid w:val="00914F6E"/>
    <w:rsid w:val="009169B9"/>
    <w:rsid w:val="0095400C"/>
    <w:rsid w:val="009744E9"/>
    <w:rsid w:val="009A746F"/>
    <w:rsid w:val="009C11F9"/>
    <w:rsid w:val="009C3167"/>
    <w:rsid w:val="00A04277"/>
    <w:rsid w:val="00A31F05"/>
    <w:rsid w:val="00A37E2B"/>
    <w:rsid w:val="00A60E98"/>
    <w:rsid w:val="00AB542A"/>
    <w:rsid w:val="00AD6C8C"/>
    <w:rsid w:val="00B009BA"/>
    <w:rsid w:val="00B05931"/>
    <w:rsid w:val="00B05B0F"/>
    <w:rsid w:val="00B25391"/>
    <w:rsid w:val="00B37C0B"/>
    <w:rsid w:val="00B439C4"/>
    <w:rsid w:val="00B46755"/>
    <w:rsid w:val="00B600AF"/>
    <w:rsid w:val="00B77330"/>
    <w:rsid w:val="00B926EA"/>
    <w:rsid w:val="00B9701D"/>
    <w:rsid w:val="00BA54DF"/>
    <w:rsid w:val="00BB2E24"/>
    <w:rsid w:val="00BD7311"/>
    <w:rsid w:val="00BE04D5"/>
    <w:rsid w:val="00BF783B"/>
    <w:rsid w:val="00C31DF5"/>
    <w:rsid w:val="00C43AB6"/>
    <w:rsid w:val="00C46099"/>
    <w:rsid w:val="00C5630F"/>
    <w:rsid w:val="00C65BD8"/>
    <w:rsid w:val="00C855C3"/>
    <w:rsid w:val="00CA15E3"/>
    <w:rsid w:val="00CA6594"/>
    <w:rsid w:val="00CC2E4A"/>
    <w:rsid w:val="00D12803"/>
    <w:rsid w:val="00D3699D"/>
    <w:rsid w:val="00D41BA5"/>
    <w:rsid w:val="00D53E20"/>
    <w:rsid w:val="00D7705C"/>
    <w:rsid w:val="00DB2C5E"/>
    <w:rsid w:val="00DD1922"/>
    <w:rsid w:val="00DD4013"/>
    <w:rsid w:val="00DE2127"/>
    <w:rsid w:val="00DE60FF"/>
    <w:rsid w:val="00DE7F1E"/>
    <w:rsid w:val="00DF0633"/>
    <w:rsid w:val="00DF6211"/>
    <w:rsid w:val="00E11629"/>
    <w:rsid w:val="00E15467"/>
    <w:rsid w:val="00E230AE"/>
    <w:rsid w:val="00E27CCC"/>
    <w:rsid w:val="00E30E5E"/>
    <w:rsid w:val="00E366CC"/>
    <w:rsid w:val="00E41058"/>
    <w:rsid w:val="00E44992"/>
    <w:rsid w:val="00E61A50"/>
    <w:rsid w:val="00E65442"/>
    <w:rsid w:val="00E677C9"/>
    <w:rsid w:val="00E727E2"/>
    <w:rsid w:val="00E81882"/>
    <w:rsid w:val="00E86A4A"/>
    <w:rsid w:val="00EA1756"/>
    <w:rsid w:val="00ED3C89"/>
    <w:rsid w:val="00EE3894"/>
    <w:rsid w:val="00EE4B97"/>
    <w:rsid w:val="00EF2EEE"/>
    <w:rsid w:val="00F01F57"/>
    <w:rsid w:val="00F221A1"/>
    <w:rsid w:val="00F36E79"/>
    <w:rsid w:val="00F43A46"/>
    <w:rsid w:val="00F51459"/>
    <w:rsid w:val="00F51CD0"/>
    <w:rsid w:val="00F61B60"/>
    <w:rsid w:val="00F8419B"/>
    <w:rsid w:val="00F92A8C"/>
    <w:rsid w:val="00FA154D"/>
    <w:rsid w:val="00FE126E"/>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73206129">
      <w:bodyDiv w:val="1"/>
      <w:marLeft w:val="0"/>
      <w:marRight w:val="0"/>
      <w:marTop w:val="0"/>
      <w:marBottom w:val="0"/>
      <w:divBdr>
        <w:top w:val="none" w:sz="0" w:space="0" w:color="auto"/>
        <w:left w:val="none" w:sz="0" w:space="0" w:color="auto"/>
        <w:bottom w:val="none" w:sz="0" w:space="0" w:color="auto"/>
        <w:right w:val="none" w:sz="0" w:space="0" w:color="auto"/>
      </w:divBdr>
    </w:div>
    <w:div w:id="735591026">
      <w:bodyDiv w:val="1"/>
      <w:marLeft w:val="0"/>
      <w:marRight w:val="0"/>
      <w:marTop w:val="0"/>
      <w:marBottom w:val="0"/>
      <w:divBdr>
        <w:top w:val="none" w:sz="0" w:space="0" w:color="auto"/>
        <w:left w:val="none" w:sz="0" w:space="0" w:color="auto"/>
        <w:bottom w:val="none" w:sz="0" w:space="0" w:color="auto"/>
        <w:right w:val="none" w:sz="0" w:space="0" w:color="auto"/>
      </w:divBdr>
    </w:div>
    <w:div w:id="1253123685">
      <w:bodyDiv w:val="1"/>
      <w:marLeft w:val="0"/>
      <w:marRight w:val="0"/>
      <w:marTop w:val="0"/>
      <w:marBottom w:val="0"/>
      <w:divBdr>
        <w:top w:val="none" w:sz="0" w:space="0" w:color="auto"/>
        <w:left w:val="none" w:sz="0" w:space="0" w:color="auto"/>
        <w:bottom w:val="none" w:sz="0" w:space="0" w:color="auto"/>
        <w:right w:val="none" w:sz="0" w:space="0" w:color="auto"/>
      </w:divBdr>
    </w:div>
    <w:div w:id="1932424826">
      <w:bodyDiv w:val="1"/>
      <w:marLeft w:val="0"/>
      <w:marRight w:val="0"/>
      <w:marTop w:val="0"/>
      <w:marBottom w:val="0"/>
      <w:divBdr>
        <w:top w:val="none" w:sz="0" w:space="0" w:color="auto"/>
        <w:left w:val="none" w:sz="0" w:space="0" w:color="auto"/>
        <w:bottom w:val="none" w:sz="0" w:space="0" w:color="auto"/>
        <w:right w:val="none" w:sz="0" w:space="0" w:color="auto"/>
      </w:divBdr>
    </w:div>
    <w:div w:id="1982227583">
      <w:bodyDiv w:val="1"/>
      <w:marLeft w:val="0"/>
      <w:marRight w:val="0"/>
      <w:marTop w:val="0"/>
      <w:marBottom w:val="0"/>
      <w:divBdr>
        <w:top w:val="none" w:sz="0" w:space="0" w:color="auto"/>
        <w:left w:val="none" w:sz="0" w:space="0" w:color="auto"/>
        <w:bottom w:val="none" w:sz="0" w:space="0" w:color="auto"/>
        <w:right w:val="none" w:sz="0" w:space="0" w:color="auto"/>
      </w:divBdr>
      <w:divsChild>
        <w:div w:id="892084718">
          <w:marLeft w:val="0"/>
          <w:marRight w:val="0"/>
          <w:marTop w:val="0"/>
          <w:marBottom w:val="0"/>
          <w:divBdr>
            <w:top w:val="none" w:sz="0" w:space="0" w:color="auto"/>
            <w:left w:val="none" w:sz="0" w:space="0" w:color="auto"/>
            <w:bottom w:val="none" w:sz="0" w:space="0" w:color="auto"/>
            <w:right w:val="none" w:sz="0" w:space="0" w:color="auto"/>
          </w:divBdr>
        </w:div>
        <w:div w:id="658339952">
          <w:marLeft w:val="0"/>
          <w:marRight w:val="0"/>
          <w:marTop w:val="0"/>
          <w:marBottom w:val="0"/>
          <w:divBdr>
            <w:top w:val="none" w:sz="0" w:space="0" w:color="auto"/>
            <w:left w:val="none" w:sz="0" w:space="0" w:color="auto"/>
            <w:bottom w:val="none" w:sz="0" w:space="0" w:color="auto"/>
            <w:right w:val="none" w:sz="0" w:space="0" w:color="auto"/>
          </w:divBdr>
        </w:div>
        <w:div w:id="409304903">
          <w:marLeft w:val="0"/>
          <w:marRight w:val="0"/>
          <w:marTop w:val="0"/>
          <w:marBottom w:val="0"/>
          <w:divBdr>
            <w:top w:val="none" w:sz="0" w:space="0" w:color="auto"/>
            <w:left w:val="none" w:sz="0" w:space="0" w:color="auto"/>
            <w:bottom w:val="none" w:sz="0" w:space="0" w:color="auto"/>
            <w:right w:val="none" w:sz="0" w:space="0" w:color="auto"/>
          </w:divBdr>
        </w:div>
        <w:div w:id="782560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org_esp_vorzydiak" TargetMode="External"/><Relationship Id="rId13" Type="http://schemas.openxmlformats.org/officeDocument/2006/relationships/hyperlink" Target="http://www.starwars-holonet.com/holonet.php?fiche=perso_palpatine" TargetMode="External"/><Relationship Id="rId18" Type="http://schemas.openxmlformats.org/officeDocument/2006/relationships/hyperlink" Target="http://www.starwars-holonet.com/holonet.php?fiche=org_esp_kilmaulsi" TargetMode="External"/><Relationship Id="rId26" Type="http://schemas.openxmlformats.org/officeDocument/2006/relationships/hyperlink" Target="http://www.starwars-holonet.com/holonet.php?fiche=planete_kilmaulsias" TargetMode="External"/><Relationship Id="rId39" Type="http://schemas.openxmlformats.org/officeDocument/2006/relationships/hyperlink" Target="http://www.starwars-holonet.com/holonet.php?fiche=tech_lang_basic" TargetMode="External"/><Relationship Id="rId3" Type="http://schemas.openxmlformats.org/officeDocument/2006/relationships/styles" Target="styles.xml"/><Relationship Id="rId21" Type="http://schemas.openxmlformats.org/officeDocument/2006/relationships/hyperlink" Target="http://www.starwars-holonet.com/holonet.php?fiche=org_esp_selonien" TargetMode="External"/><Relationship Id="rId34" Type="http://schemas.openxmlformats.org/officeDocument/2006/relationships/hyperlink" Target="http://www.starwars-holonet.com/holonet.php?fiche=tech_droide" TargetMode="External"/><Relationship Id="rId7" Type="http://schemas.openxmlformats.org/officeDocument/2006/relationships/hyperlink" Target="http://www.starwars-holonet.com/holonet.php?fiche=lieu_gal_be" TargetMode="External"/><Relationship Id="rId12" Type="http://schemas.openxmlformats.org/officeDocument/2006/relationships/hyperlink" Target="http://www.starwars-holonet.com/holonet.php?fiche=planete_coruscant" TargetMode="External"/><Relationship Id="rId17" Type="http://schemas.openxmlformats.org/officeDocument/2006/relationships/hyperlink" Target="http://www.starwars-holonet.com/holonet.php?fiche=org_ar" TargetMode="External"/><Relationship Id="rId25" Type="http://schemas.openxmlformats.org/officeDocument/2006/relationships/hyperlink" Target="http://www.starwars-holonet.com/holonet.php?fiche=planete_hraki" TargetMode="External"/><Relationship Id="rId33" Type="http://schemas.openxmlformats.org/officeDocument/2006/relationships/hyperlink" Target="http://www.starwars-holonet.com/holonet.php?fiche=event_gyv" TargetMode="External"/><Relationship Id="rId38" Type="http://schemas.openxmlformats.org/officeDocument/2006/relationships/hyperlink" Target="http://www.starwars-holonet.com/holonet.php?fiche=perso_hu_kitak" TargetMode="External"/><Relationship Id="rId2" Type="http://schemas.openxmlformats.org/officeDocument/2006/relationships/numbering" Target="numbering.xml"/><Relationship Id="rId16" Type="http://schemas.openxmlformats.org/officeDocument/2006/relationships/hyperlink" Target="http://www.starwars-holonet.com/holonet.php?fiche=lieu_galaxie" TargetMode="External"/><Relationship Id="rId20" Type="http://schemas.openxmlformats.org/officeDocument/2006/relationships/hyperlink" Target="http://www.starwars-holonet.com/holonet.php?fiche=org_esp_hrakien" TargetMode="External"/><Relationship Id="rId29" Type="http://schemas.openxmlformats.org/officeDocument/2006/relationships/hyperlink" Target="http://www.starwars-holonet.com/holonet.php?fiche=lieu_gal_b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starwars-holonet.com/holonet.php?fiche=org_eg" TargetMode="External"/><Relationship Id="rId24" Type="http://schemas.openxmlformats.org/officeDocument/2006/relationships/hyperlink" Target="http://www.starwars-holonet.com/holonet.php?fiche=planete_paigu" TargetMode="External"/><Relationship Id="rId32" Type="http://schemas.openxmlformats.org/officeDocument/2006/relationships/hyperlink" Target="http://www.starwars-holonet.com/holonet.php?fiche=org_nr" TargetMode="External"/><Relationship Id="rId37" Type="http://schemas.openxmlformats.org/officeDocument/2006/relationships/image" Target="media/image2.jpe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tarwars-holonet.com/holonet.php?fiche=org_esp_humain" TargetMode="External"/><Relationship Id="rId23" Type="http://schemas.openxmlformats.org/officeDocument/2006/relationships/hyperlink" Target="http://www.starwars-holonet.com/holonet.php?fiche=planete_commenor" TargetMode="External"/><Relationship Id="rId28" Type="http://schemas.openxmlformats.org/officeDocument/2006/relationships/hyperlink" Target="http://www.starwars-holonet.com/holonet.php?fiche=ship_roue" TargetMode="External"/><Relationship Id="rId36" Type="http://schemas.openxmlformats.org/officeDocument/2006/relationships/hyperlink" Target="http://www.starwars-holonet.com/holonet.php?fiche=lieu_spatioport" TargetMode="External"/><Relationship Id="rId10" Type="http://schemas.openxmlformats.org/officeDocument/2006/relationships/hyperlink" Target="http://www.starwars-holonet.com/holonet.php?fiche=lieu_gal_communalite" TargetMode="External"/><Relationship Id="rId19" Type="http://schemas.openxmlformats.org/officeDocument/2006/relationships/hyperlink" Target="http://www.starwars-holonet.com/holonet.php?fiche=org_esp_paigun" TargetMode="External"/><Relationship Id="rId31" Type="http://schemas.openxmlformats.org/officeDocument/2006/relationships/hyperlink" Target="http://www.starwars-holonet.com/holonet.php?fiche=org_all" TargetMode="External"/><Relationship Id="rId4" Type="http://schemas.openxmlformats.org/officeDocument/2006/relationships/settings" Target="settings.xml"/><Relationship Id="rId9" Type="http://schemas.openxmlformats.org/officeDocument/2006/relationships/hyperlink" Target="http://www.starwars-holonet.com/holonet.php?fiche=lieu_gal_amas_vorzyd" TargetMode="External"/><Relationship Id="rId14" Type="http://schemas.openxmlformats.org/officeDocument/2006/relationships/hyperlink" Target="http://www.starwars-holonet.com/holonet.php?fiche=lieu_gal_route_perlemienne" TargetMode="External"/><Relationship Id="rId22" Type="http://schemas.openxmlformats.org/officeDocument/2006/relationships/hyperlink" Target="http://www.starwars-holonet.com/holonet.php?fiche=planete_columex" TargetMode="External"/><Relationship Id="rId27" Type="http://schemas.openxmlformats.org/officeDocument/2006/relationships/hyperlink" Target="http://www.starwars-holonet.com/holonet.php?fiche=perso_greyshade_simon" TargetMode="External"/><Relationship Id="rId30" Type="http://schemas.openxmlformats.org/officeDocument/2006/relationships/hyperlink" Target="http://www.starwars-holonet.com/holonet.php?fiche=event_gcg" TargetMode="External"/><Relationship Id="rId35" Type="http://schemas.openxmlformats.org/officeDocument/2006/relationships/hyperlink" Target="http://www.starwars-holonet.com/holonet.php?fiche=tech_repulseu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0AD70-9F78-4289-A45E-7CF11F7C7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2004</Words>
  <Characters>11026</Characters>
  <Application>Microsoft Office Word</Application>
  <DocSecurity>0</DocSecurity>
  <Lines>91</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30</cp:revision>
  <dcterms:created xsi:type="dcterms:W3CDTF">2010-03-25T07:32:00Z</dcterms:created>
  <dcterms:modified xsi:type="dcterms:W3CDTF">2012-05-23T10:14:00Z</dcterms:modified>
</cp:coreProperties>
</file>